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B5E1" w14:textId="0B475CDC" w:rsidR="005B70AC" w:rsidRPr="005B70AC" w:rsidRDefault="009522BF" w:rsidP="00C25E5D">
      <w:pPr>
        <w:tabs>
          <w:tab w:val="center" w:pos="2700"/>
        </w:tabs>
        <w:rPr>
          <w:rFonts w:ascii="Calibri"/>
          <w:bCs/>
          <w:color w:val="002D62" w:themeColor="background2"/>
          <w:szCs w:val="10"/>
        </w:rPr>
      </w:pPr>
      <w:r>
        <w:rPr>
          <w:noProof/>
        </w:rPr>
        <w:drawing>
          <wp:inline distT="0" distB="0" distL="0" distR="0" wp14:anchorId="1F1DB0FF" wp14:editId="4BC219B8">
            <wp:extent cx="2577796" cy="914400"/>
            <wp:effectExtent l="0" t="0" r="635" b="0"/>
            <wp:docPr id="2" name="Picture 2" descr="BC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CSSE Logo"/>
                    <pic:cNvPicPr/>
                  </pic:nvPicPr>
                  <pic:blipFill>
                    <a:blip r:embed="rId8" cstate="email">
                      <a:extLst>
                        <a:ext uri="{28A0092B-C50C-407E-A947-70E740481C1C}">
                          <a14:useLocalDpi xmlns:a14="http://schemas.microsoft.com/office/drawing/2010/main"/>
                        </a:ext>
                      </a:extLst>
                    </a:blip>
                    <a:stretch>
                      <a:fillRect/>
                    </a:stretch>
                  </pic:blipFill>
                  <pic:spPr>
                    <a:xfrm>
                      <a:off x="0" y="0"/>
                      <a:ext cx="2577796" cy="914400"/>
                    </a:xfrm>
                    <a:prstGeom prst="rect">
                      <a:avLst/>
                    </a:prstGeom>
                  </pic:spPr>
                </pic:pic>
              </a:graphicData>
            </a:graphic>
          </wp:inline>
        </w:drawing>
      </w:r>
      <w:r w:rsidR="005B70AC">
        <w:rPr>
          <w:rFonts w:ascii="Calibri"/>
          <w:b/>
          <w:color w:val="002D62" w:themeColor="background2"/>
          <w:sz w:val="52"/>
        </w:rPr>
        <w:br w:type="column"/>
      </w:r>
    </w:p>
    <w:p w14:paraId="70950BD8" w14:textId="794C729A" w:rsidR="005B70AC" w:rsidRPr="005B70AC" w:rsidRDefault="005B70AC" w:rsidP="005B70AC">
      <w:pPr>
        <w:tabs>
          <w:tab w:val="center" w:pos="2700"/>
        </w:tabs>
        <w:ind w:left="-360"/>
        <w:rPr>
          <w:rFonts w:ascii="Calibri"/>
          <w:bCs/>
          <w:color w:val="002D62" w:themeColor="background2"/>
          <w:szCs w:val="10"/>
        </w:rPr>
      </w:pPr>
    </w:p>
    <w:p w14:paraId="55E34D76" w14:textId="77777777" w:rsidR="005B70AC" w:rsidRPr="005B70AC" w:rsidRDefault="005B70AC" w:rsidP="005B70AC">
      <w:pPr>
        <w:tabs>
          <w:tab w:val="center" w:pos="2700"/>
        </w:tabs>
        <w:ind w:left="-360"/>
        <w:rPr>
          <w:rFonts w:ascii="Calibri"/>
          <w:bCs/>
          <w:color w:val="002D62" w:themeColor="background2"/>
          <w:sz w:val="32"/>
          <w:szCs w:val="15"/>
        </w:rPr>
      </w:pPr>
    </w:p>
    <w:p w14:paraId="40036370" w14:textId="745DF248" w:rsidR="005B70AC" w:rsidRPr="005B70AC" w:rsidRDefault="005B70AC" w:rsidP="005B70AC">
      <w:pPr>
        <w:tabs>
          <w:tab w:val="center" w:pos="2700"/>
        </w:tabs>
        <w:ind w:left="-360"/>
        <w:rPr>
          <w:color w:val="002D62" w:themeColor="background2"/>
        </w:rPr>
        <w:sectPr w:rsidR="005B70AC" w:rsidRPr="005B70AC" w:rsidSect="00C25E5D">
          <w:footerReference w:type="default" r:id="rId9"/>
          <w:type w:val="continuous"/>
          <w:pgSz w:w="12240" w:h="15840" w:code="1"/>
          <w:pgMar w:top="720" w:right="720" w:bottom="720" w:left="720" w:header="432" w:footer="432" w:gutter="0"/>
          <w:cols w:num="2" w:space="720" w:equalWidth="0">
            <w:col w:w="4392" w:space="720"/>
            <w:col w:w="5688"/>
          </w:cols>
          <w:titlePg/>
        </w:sectPr>
      </w:pPr>
      <w:r>
        <w:rPr>
          <w:rFonts w:ascii="Calibri"/>
          <w:b/>
          <w:color w:val="002D62" w:themeColor="background2"/>
          <w:sz w:val="52"/>
        </w:rPr>
        <w:tab/>
      </w:r>
      <w:r w:rsidRPr="00980FDB">
        <w:rPr>
          <w:rFonts w:ascii="Calibri"/>
          <w:b/>
          <w:color w:val="002D62" w:themeColor="background2"/>
          <w:sz w:val="52"/>
        </w:rPr>
        <w:t>BCSSE</w:t>
      </w:r>
      <w:r w:rsidRPr="00980FDB">
        <w:rPr>
          <w:rFonts w:ascii="Calibri"/>
          <w:b/>
          <w:color w:val="002D62" w:themeColor="background2"/>
          <w:spacing w:val="-24"/>
          <w:sz w:val="52"/>
        </w:rPr>
        <w:t xml:space="preserve"> </w:t>
      </w:r>
      <w:r w:rsidR="00990E1B">
        <w:rPr>
          <w:rFonts w:ascii="Calibri"/>
          <w:b/>
          <w:color w:val="002D62" w:themeColor="background2"/>
          <w:sz w:val="52"/>
        </w:rPr>
        <w:t>202</w:t>
      </w:r>
      <w:r w:rsidR="0013058F">
        <w:rPr>
          <w:rFonts w:ascii="Calibri"/>
          <w:b/>
          <w:color w:val="002D62" w:themeColor="background2"/>
          <w:sz w:val="52"/>
        </w:rPr>
        <w:t>1</w:t>
      </w:r>
      <w:r w:rsidRPr="00980FDB">
        <w:rPr>
          <w:rFonts w:ascii="Calibri"/>
          <w:b/>
          <w:color w:val="002D62" w:themeColor="background2"/>
          <w:spacing w:val="-23"/>
          <w:sz w:val="52"/>
        </w:rPr>
        <w:t xml:space="preserve"> </w:t>
      </w:r>
      <w:r w:rsidRPr="00980FDB">
        <w:rPr>
          <w:rFonts w:ascii="Calibri"/>
          <w:b/>
          <w:color w:val="002D62" w:themeColor="background2"/>
          <w:sz w:val="52"/>
        </w:rPr>
        <w:t>Overview</w:t>
      </w:r>
    </w:p>
    <w:p w14:paraId="2BF39397" w14:textId="6968C274" w:rsidR="00675346" w:rsidRPr="00DE0AD6" w:rsidRDefault="00675346" w:rsidP="005B70AC">
      <w:pPr>
        <w:pBdr>
          <w:bottom w:val="single" w:sz="8" w:space="1" w:color="EFAA22" w:themeColor="accent1"/>
        </w:pBdr>
        <w:rPr>
          <w:rFonts w:ascii="Calibri" w:eastAsia="Calibri" w:hAnsi="Calibri" w:cs="Calibri"/>
          <w:color w:val="002D62"/>
          <w:sz w:val="10"/>
          <w:szCs w:val="10"/>
        </w:rPr>
      </w:pPr>
    </w:p>
    <w:p w14:paraId="5DCFC0E1" w14:textId="7EBBF454" w:rsidR="000B3619" w:rsidRDefault="007A6FED" w:rsidP="005B70AC">
      <w:pPr>
        <w:pStyle w:val="BodyText"/>
        <w:spacing w:after="0" w:line="240" w:lineRule="auto"/>
        <w:sectPr w:rsidR="000B3619" w:rsidSect="00C25E5D">
          <w:type w:val="continuous"/>
          <w:pgSz w:w="12240" w:h="15840" w:code="1"/>
          <w:pgMar w:top="720" w:right="720" w:bottom="720" w:left="720" w:header="432" w:footer="432" w:gutter="0"/>
          <w:cols w:space="576"/>
          <w:titlePg/>
        </w:sectPr>
      </w:pPr>
      <w:r>
        <w:rPr>
          <w:noProof/>
        </w:rPr>
        <mc:AlternateContent>
          <mc:Choice Requires="wps">
            <w:drawing>
              <wp:anchor distT="0" distB="0" distL="114300" distR="114300" simplePos="0" relativeHeight="251666432" behindDoc="0" locked="0" layoutInCell="1" allowOverlap="1" wp14:anchorId="3C124F5F" wp14:editId="199047EB">
                <wp:simplePos x="0" y="0"/>
                <wp:positionH relativeFrom="margin">
                  <wp:posOffset>3419475</wp:posOffset>
                </wp:positionH>
                <wp:positionV relativeFrom="paragraph">
                  <wp:posOffset>38100</wp:posOffset>
                </wp:positionV>
                <wp:extent cx="0" cy="7863840"/>
                <wp:effectExtent l="0" t="0" r="12700" b="10160"/>
                <wp:wrapNone/>
                <wp:docPr id="9" name="AutoShap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3840"/>
                        </a:xfrm>
                        <a:prstGeom prst="straightConnector1">
                          <a:avLst/>
                        </a:prstGeom>
                        <a:noFill/>
                        <a:ln w="12700">
                          <a:solidFill>
                            <a:srgbClr val="EFAA22"/>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99DD6" id="_x0000_t32" coordsize="21600,21600" o:spt="32" o:oned="t" path="m,l21600,21600e" filled="f">
                <v:path arrowok="t" fillok="f" o:connecttype="none"/>
                <o:lock v:ext="edit" shapetype="t"/>
              </v:shapetype>
              <v:shape id="AutoShape 82" o:spid="_x0000_s1026" type="#_x0000_t32" alt="&quot;&quot;" style="position:absolute;margin-left:269.25pt;margin-top:3pt;width:0;height:61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" strokecolor="#efaa22" strokeweight="1pt">
                <w10:wrap anchorx="margin"/>
              </v:shape>
            </w:pict>
          </mc:Fallback>
        </mc:AlternateContent>
      </w:r>
    </w:p>
    <w:p w14:paraId="0213EC5F" w14:textId="575F91E9" w:rsidR="009C1122" w:rsidRPr="009C1122" w:rsidRDefault="009C1122" w:rsidP="009C2C32">
      <w:pPr>
        <w:pStyle w:val="BodyText"/>
        <w:spacing w:after="180"/>
        <w:rPr>
          <w:b/>
          <w:bCs/>
        </w:rPr>
      </w:pPr>
      <w:r w:rsidRPr="009C1122">
        <w:t xml:space="preserve">The Beginning College Survey of Student Engagement (BCSSE, pronounced “bessie”), a companion survey to the National Survey of Student Engagement (NSSE), was launched in 2007. Since then, </w:t>
      </w:r>
      <w:r w:rsidR="0013058F">
        <w:t>more than</w:t>
      </w:r>
      <w:r w:rsidRPr="009C1122">
        <w:t xml:space="preserve"> one million first-year entering students, as well as thousands of t</w:t>
      </w:r>
      <w:r w:rsidR="0013058F">
        <w:t>ransfer and older students at 56</w:t>
      </w:r>
      <w:r w:rsidRPr="009C1122">
        <w:t>0 institutions across the United States and Canada, have participated.</w:t>
      </w:r>
    </w:p>
    <w:p w14:paraId="5FC2EA29" w14:textId="7F3B5080" w:rsidR="009C1122" w:rsidRPr="00582AA4" w:rsidRDefault="00990E1B" w:rsidP="009C2C32">
      <w:pPr>
        <w:pStyle w:val="BodyText"/>
        <w:spacing w:after="180"/>
      </w:pPr>
      <w:r>
        <w:t xml:space="preserve">BCSSE </w:t>
      </w:r>
      <w:r w:rsidR="0013058F">
        <w:t xml:space="preserve">collects data from entering first-year, </w:t>
      </w:r>
      <w:r w:rsidR="009C1122" w:rsidRPr="009C1122">
        <w:t>transfer</w:t>
      </w:r>
      <w:r w:rsidR="0013058F">
        <w:t>,</w:t>
      </w:r>
      <w:r w:rsidR="009C1122" w:rsidRPr="009C1122">
        <w:t xml:space="preserve"> and older students. For entering first-year students, BCSSE collects data about their high school academic and co-curricular experiences, as well as their expectations for participating in educationally purposeful activities during the</w:t>
      </w:r>
      <w:r w:rsidR="009E485F">
        <w:t>ir</w:t>
      </w:r>
      <w:r w:rsidR="009C1122" w:rsidRPr="009C1122">
        <w:t xml:space="preserve"> first college year. For transfer and older students, BCSSE collects information about prior educational experiences, important entering characteristics, as well as their expectations for participating in educationally purposeful activities during the</w:t>
      </w:r>
      <w:r w:rsidR="009E485F">
        <w:t xml:space="preserve"> upcoming</w:t>
      </w:r>
      <w:r w:rsidR="009C1122" w:rsidRPr="009C1122">
        <w:t xml:space="preserve"> college year</w:t>
      </w:r>
      <w:r w:rsidR="009E485F">
        <w:t>.</w:t>
      </w:r>
    </w:p>
    <w:p w14:paraId="6F3E8196" w14:textId="3F46403A" w:rsidR="009C1122" w:rsidRPr="00582AA4" w:rsidRDefault="009C1122" w:rsidP="009C2C32">
      <w:pPr>
        <w:pStyle w:val="BodyText"/>
        <w:spacing w:after="180"/>
      </w:pPr>
      <w:r w:rsidRPr="009C1122">
        <w:t>BCSSE administration usually takes place prior to the start of fall classes and is designed to be paired with a NSSE administration in the spring to provide an in-depth understanding of first-year student engagement.</w:t>
      </w:r>
      <w:r w:rsidR="00AC099C">
        <w:t xml:space="preserve"> There is also an optional winter administration for students entering after the December break.</w:t>
      </w:r>
      <w:r w:rsidRPr="009C1122">
        <w:t xml:space="preserve"> Faculty, advisors, administrators, researchers, and others can use BCSSE data independently or in combination with NSSE data for program development, institutional assessment and improvement, and related purposes.</w:t>
      </w:r>
    </w:p>
    <w:p w14:paraId="0E0BCB91" w14:textId="248F65E4" w:rsidR="009C1122" w:rsidRPr="00582AA4" w:rsidRDefault="00990E1B" w:rsidP="009C2C32">
      <w:pPr>
        <w:pStyle w:val="BodyText"/>
        <w:spacing w:after="180"/>
      </w:pPr>
      <w:r>
        <w:t>In fall 202</w:t>
      </w:r>
      <w:r w:rsidR="0013058F">
        <w:t>1, 107</w:t>
      </w:r>
      <w:r>
        <w:t xml:space="preserve"> U.S. institutions and 1 </w:t>
      </w:r>
      <w:r w:rsidR="009C1122" w:rsidRPr="009C1122">
        <w:t>from Canada pa</w:t>
      </w:r>
      <w:r>
        <w:t xml:space="preserve">rticipated in BCSSE. Of those, </w:t>
      </w:r>
      <w:r w:rsidR="00061FDB">
        <w:t>52</w:t>
      </w:r>
      <w:r w:rsidR="009C1122" w:rsidRPr="004C2D4C">
        <w:t xml:space="preserve"> (</w:t>
      </w:r>
      <w:r w:rsidR="00061FDB">
        <w:t>48</w:t>
      </w:r>
      <w:r w:rsidR="009C1122" w:rsidRPr="004C2D4C">
        <w:t>%) also</w:t>
      </w:r>
      <w:r w:rsidR="009C1122" w:rsidRPr="009C1122">
        <w:t xml:space="preserve"> administered NSSE in spring 202</w:t>
      </w:r>
      <w:r w:rsidR="0013058F">
        <w:t>2</w:t>
      </w:r>
      <w:r w:rsidR="009C1122" w:rsidRPr="009C1122">
        <w:t>, allowing comparisons of incoming students’ prior experiences and expectations with their actual experiences during the first year.</w:t>
      </w:r>
    </w:p>
    <w:p w14:paraId="5239FD79" w14:textId="3A3B2E01" w:rsidR="00675346" w:rsidRPr="00C1762A" w:rsidRDefault="00340DCF" w:rsidP="009C1122">
      <w:pPr>
        <w:pStyle w:val="Heading1"/>
      </w:pPr>
      <w:r w:rsidRPr="00C1762A">
        <w:t>Survey Administration and Respondents</w:t>
      </w:r>
    </w:p>
    <w:p w14:paraId="4A1EF5F7" w14:textId="3D1E9646" w:rsidR="002876CE" w:rsidRDefault="009C1122" w:rsidP="00582AA4">
      <w:pPr>
        <w:pStyle w:val="BodyText"/>
      </w:pPr>
      <w:r w:rsidRPr="005F1E89">
        <w:t>BCSSE is administered locally by campus officials who facilitate the online administration or distribute the paper survey. In 20</w:t>
      </w:r>
      <w:r w:rsidR="0013058F">
        <w:t>21</w:t>
      </w:r>
      <w:r w:rsidR="00AC099C">
        <w:t>,</w:t>
      </w:r>
      <w:r w:rsidRPr="005F1E89">
        <w:t xml:space="preserve"> </w:t>
      </w:r>
      <w:r w:rsidR="007E025F">
        <w:t>100</w:t>
      </w:r>
      <w:r w:rsidRPr="005F1E89">
        <w:t xml:space="preserve"> institutions (</w:t>
      </w:r>
      <w:r w:rsidR="00990E1B">
        <w:t>9</w:t>
      </w:r>
      <w:r w:rsidR="007E025F">
        <w:t>3</w:t>
      </w:r>
      <w:r w:rsidR="00990E1B">
        <w:t>%) used the online survey</w:t>
      </w:r>
      <w:r w:rsidR="0013058F">
        <w:t xml:space="preserve"> and 6</w:t>
      </w:r>
      <w:r w:rsidRPr="005F1E89">
        <w:t xml:space="preserve"> (</w:t>
      </w:r>
      <w:r w:rsidR="007E025F">
        <w:t>6</w:t>
      </w:r>
      <w:r w:rsidR="00990E1B">
        <w:t>%) used the paper survey</w:t>
      </w:r>
      <w:r w:rsidR="0013058F">
        <w:t xml:space="preserve">, </w:t>
      </w:r>
      <w:r w:rsidR="00AC099C">
        <w:t xml:space="preserve">while </w:t>
      </w:r>
      <w:r w:rsidR="0013058F">
        <w:t>2</w:t>
      </w:r>
      <w:r w:rsidR="007E025F">
        <w:t xml:space="preserve"> (1%) used both online and paper. </w:t>
      </w:r>
      <w:r w:rsidRPr="005F1E89">
        <w:t xml:space="preserve">More than </w:t>
      </w:r>
      <w:r w:rsidR="007E025F">
        <w:t>70</w:t>
      </w:r>
      <w:r w:rsidRPr="005F1E89">
        <w:t xml:space="preserve">,000 entering first-year, </w:t>
      </w:r>
      <w:r w:rsidR="007E025F">
        <w:t>17</w:t>
      </w:r>
      <w:r w:rsidRPr="005F1E89">
        <w:t xml:space="preserve">,000 transfer, and </w:t>
      </w:r>
      <w:r w:rsidR="007E025F">
        <w:t>1,600</w:t>
      </w:r>
      <w:r w:rsidRPr="005F1E89">
        <w:t xml:space="preserve"> older students completed BCSSE in the summer or early fall. The </w:t>
      </w:r>
      <w:r w:rsidR="00990E1B">
        <w:t xml:space="preserve">winter administration included </w:t>
      </w:r>
      <w:r w:rsidR="007E025F">
        <w:t>853</w:t>
      </w:r>
      <w:r w:rsidRPr="005F1E89">
        <w:t xml:space="preserve"> entering first-year students, </w:t>
      </w:r>
      <w:r w:rsidR="00990E1B">
        <w:t>1</w:t>
      </w:r>
      <w:r w:rsidR="005E3E34">
        <w:t>,</w:t>
      </w:r>
      <w:r w:rsidR="007E025F">
        <w:t>915</w:t>
      </w:r>
      <w:r w:rsidRPr="005F1E89">
        <w:t xml:space="preserve"> transfer students, and </w:t>
      </w:r>
      <w:r w:rsidR="00990E1B">
        <w:t>122</w:t>
      </w:r>
      <w:r w:rsidRPr="005F1E89">
        <w:t xml:space="preserve"> older students. </w:t>
      </w:r>
    </w:p>
    <w:tbl>
      <w:tblPr>
        <w:tblW w:w="5184" w:type="dxa"/>
        <w:jc w:val="right"/>
        <w:shd w:val="clear" w:color="auto" w:fill="D4E8FF" w:themeFill="background2" w:themeFillTint="1A"/>
        <w:tblLayout w:type="fixed"/>
        <w:tblCellMar>
          <w:left w:w="0" w:type="dxa"/>
          <w:right w:w="0" w:type="dxa"/>
        </w:tblCellMar>
        <w:tblLook w:val="04A0" w:firstRow="1" w:lastRow="0" w:firstColumn="1" w:lastColumn="0" w:noHBand="0" w:noVBand="1"/>
        <w:tblCaption w:val="Table 1"/>
        <w:tblDescription w:val="Table 1: Profile of BCSSE 2019 U.S. Institutions and All Bachelor’s-Granting U.S. Institutions&#10;"/>
      </w:tblPr>
      <w:tblGrid>
        <w:gridCol w:w="3740"/>
        <w:gridCol w:w="926"/>
        <w:gridCol w:w="518"/>
      </w:tblGrid>
      <w:tr w:rsidR="009E0205" w:rsidRPr="00236B38" w14:paraId="207E18DB" w14:textId="77777777" w:rsidTr="00AC099C">
        <w:trPr>
          <w:trHeight w:val="20"/>
          <w:jc w:val="right"/>
        </w:trPr>
        <w:tc>
          <w:tcPr>
            <w:tcW w:w="5184" w:type="dxa"/>
            <w:gridSpan w:val="3"/>
            <w:tcBorders>
              <w:top w:val="nil"/>
              <w:left w:val="nil"/>
              <w:bottom w:val="single" w:sz="8" w:space="0" w:color="A6A6A6" w:themeColor="background1" w:themeShade="A6"/>
              <w:right w:val="nil"/>
            </w:tcBorders>
            <w:shd w:val="clear" w:color="auto" w:fill="D8E5F8" w:themeFill="accent2" w:themeFillTint="33"/>
            <w:hideMark/>
          </w:tcPr>
          <w:p w14:paraId="25BBDC0F" w14:textId="331D322D" w:rsidR="009E0205" w:rsidRPr="00236B38" w:rsidRDefault="009E0205" w:rsidP="00C25E5D">
            <w:pPr>
              <w:pStyle w:val="Heading3"/>
              <w:spacing w:before="120" w:after="80" w:line="216" w:lineRule="auto"/>
              <w:ind w:left="72"/>
              <w:rPr>
                <w:rFonts w:asciiTheme="minorHAnsi" w:hAnsiTheme="minorHAnsi"/>
                <w:b/>
                <w:color w:val="auto"/>
                <w:sz w:val="22"/>
              </w:rPr>
            </w:pPr>
            <w:r w:rsidRPr="00236B38">
              <w:rPr>
                <w:rFonts w:asciiTheme="minorHAnsi" w:hAnsiTheme="minorHAnsi"/>
                <w:b/>
                <w:color w:val="auto"/>
                <w:sz w:val="22"/>
              </w:rPr>
              <w:t>Table 1</w:t>
            </w:r>
          </w:p>
          <w:p w14:paraId="32F5F328" w14:textId="467CF387" w:rsidR="009E0205" w:rsidRPr="00236B38" w:rsidRDefault="00044873" w:rsidP="007E025F">
            <w:pPr>
              <w:pStyle w:val="Heading3"/>
              <w:spacing w:before="120" w:after="80" w:line="216" w:lineRule="auto"/>
              <w:ind w:left="72"/>
              <w:rPr>
                <w:rFonts w:asciiTheme="minorHAnsi" w:hAnsiTheme="minorHAnsi"/>
                <w:b/>
                <w:color w:val="auto"/>
                <w:sz w:val="22"/>
              </w:rPr>
            </w:pPr>
            <w:r>
              <w:rPr>
                <w:rFonts w:asciiTheme="minorHAnsi" w:hAnsiTheme="minorHAnsi"/>
                <w:b/>
                <w:color w:val="auto"/>
                <w:sz w:val="22"/>
              </w:rPr>
              <w:t>Profile of BCSSE 202</w:t>
            </w:r>
            <w:r w:rsidR="007E025F">
              <w:rPr>
                <w:rFonts w:asciiTheme="minorHAnsi" w:hAnsiTheme="minorHAnsi"/>
                <w:b/>
                <w:color w:val="auto"/>
                <w:sz w:val="22"/>
              </w:rPr>
              <w:t>1</w:t>
            </w:r>
            <w:r w:rsidR="009E0205" w:rsidRPr="00236B38">
              <w:rPr>
                <w:rFonts w:asciiTheme="minorHAnsi" w:hAnsiTheme="minorHAnsi"/>
                <w:b/>
                <w:color w:val="auto"/>
                <w:sz w:val="22"/>
              </w:rPr>
              <w:t xml:space="preserve"> U.S. Institutions and </w:t>
            </w:r>
            <w:r w:rsidR="009E0205">
              <w:rPr>
                <w:rFonts w:asciiTheme="minorHAnsi" w:hAnsiTheme="minorHAnsi"/>
                <w:b/>
                <w:color w:val="auto"/>
                <w:sz w:val="22"/>
              </w:rPr>
              <w:t xml:space="preserve">All </w:t>
            </w:r>
            <w:r w:rsidR="009E0205" w:rsidRPr="00236B38">
              <w:rPr>
                <w:rFonts w:asciiTheme="minorHAnsi" w:hAnsiTheme="minorHAnsi"/>
                <w:b/>
                <w:color w:val="auto"/>
                <w:sz w:val="22"/>
              </w:rPr>
              <w:t>Bachelor’s-Granting U.S. Institutions</w:t>
            </w:r>
          </w:p>
        </w:tc>
      </w:tr>
      <w:tr w:rsidR="009E0205" w:rsidRPr="00236B38" w14:paraId="28A1F328" w14:textId="77777777" w:rsidTr="00AC099C">
        <w:trPr>
          <w:trHeight w:val="238"/>
          <w:jc w:val="right"/>
        </w:trPr>
        <w:tc>
          <w:tcPr>
            <w:tcW w:w="3740" w:type="dxa"/>
            <w:tcBorders>
              <w:left w:val="nil"/>
              <w:bottom w:val="single" w:sz="8" w:space="0" w:color="A6A6A6" w:themeColor="background1" w:themeShade="A6"/>
              <w:right w:val="nil"/>
            </w:tcBorders>
            <w:shd w:val="clear" w:color="auto" w:fill="D8E5F8" w:themeFill="accent2" w:themeFillTint="33"/>
            <w:vAlign w:val="center"/>
            <w:hideMark/>
          </w:tcPr>
          <w:p w14:paraId="208C3C70" w14:textId="77777777" w:rsidR="009E0205" w:rsidRPr="00236B38" w:rsidRDefault="009E0205" w:rsidP="00F7198C">
            <w:pPr>
              <w:keepNext/>
              <w:keepLines/>
              <w:spacing w:line="216" w:lineRule="auto"/>
              <w:ind w:left="72"/>
              <w:outlineLvl w:val="2"/>
              <w:rPr>
                <w:rFonts w:eastAsia="Times New Roman" w:cs="Calibri"/>
                <w:b/>
                <w:bCs/>
                <w:sz w:val="18"/>
                <w:szCs w:val="18"/>
              </w:rPr>
            </w:pPr>
            <w:r w:rsidRPr="00236B38">
              <w:rPr>
                <w:rFonts w:eastAsia="Times New Roman" w:cs="Calibri"/>
                <w:b/>
                <w:bCs/>
                <w:sz w:val="18"/>
                <w:szCs w:val="18"/>
              </w:rPr>
              <w:t>Institution Characteristics</w:t>
            </w:r>
          </w:p>
        </w:tc>
        <w:tc>
          <w:tcPr>
            <w:tcW w:w="926"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3EF754FA" w14:textId="6C11F35B" w:rsidR="009E0205" w:rsidRPr="00236B38" w:rsidRDefault="00044873" w:rsidP="007E025F">
            <w:pPr>
              <w:keepNext/>
              <w:jc w:val="center"/>
              <w:rPr>
                <w:rFonts w:eastAsia="Times New Roman" w:cs="Calibri"/>
                <w:b/>
                <w:sz w:val="18"/>
                <w:szCs w:val="18"/>
              </w:rPr>
            </w:pPr>
            <w:r>
              <w:rPr>
                <w:rFonts w:eastAsia="Times New Roman" w:cs="Calibri"/>
                <w:b/>
                <w:sz w:val="18"/>
                <w:szCs w:val="18"/>
              </w:rPr>
              <w:t>BCSSE 202</w:t>
            </w:r>
            <w:r w:rsidR="007E025F">
              <w:rPr>
                <w:rFonts w:eastAsia="Times New Roman" w:cs="Calibri"/>
                <w:b/>
                <w:sz w:val="18"/>
                <w:szCs w:val="18"/>
              </w:rPr>
              <w:t>1</w:t>
            </w:r>
            <w:r w:rsidR="009E0205">
              <w:rPr>
                <w:rFonts w:eastAsia="Times New Roman" w:cs="Calibri"/>
                <w:b/>
                <w:sz w:val="18"/>
                <w:szCs w:val="18"/>
              </w:rPr>
              <w:br/>
              <w:t>(%)</w:t>
            </w:r>
          </w:p>
        </w:tc>
        <w:tc>
          <w:tcPr>
            <w:tcW w:w="518"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3183CED1" w14:textId="4626AF87" w:rsidR="009E0205" w:rsidRPr="00236B38" w:rsidRDefault="009E0205" w:rsidP="009C2C32">
            <w:pPr>
              <w:keepNext/>
              <w:jc w:val="center"/>
              <w:rPr>
                <w:rFonts w:eastAsia="Times New Roman" w:cs="Calibri"/>
                <w:b/>
                <w:sz w:val="18"/>
                <w:szCs w:val="18"/>
              </w:rPr>
            </w:pPr>
            <w:r w:rsidRPr="00236B38">
              <w:rPr>
                <w:rFonts w:eastAsia="Times New Roman" w:cs="Calibri"/>
                <w:b/>
                <w:sz w:val="18"/>
                <w:szCs w:val="18"/>
              </w:rPr>
              <w:t>U.S.</w:t>
            </w:r>
            <w:r>
              <w:rPr>
                <w:rFonts w:eastAsia="Times New Roman" w:cs="Calibri"/>
                <w:sz w:val="18"/>
                <w:szCs w:val="18"/>
                <w:vertAlign w:val="superscript"/>
              </w:rPr>
              <w:br/>
            </w:r>
            <w:r w:rsidRPr="00B170AC">
              <w:rPr>
                <w:rFonts w:eastAsia="Times New Roman" w:cs="Calibri"/>
                <w:b/>
                <w:sz w:val="18"/>
                <w:szCs w:val="18"/>
              </w:rPr>
              <w:t>(%)</w:t>
            </w:r>
          </w:p>
        </w:tc>
      </w:tr>
      <w:tr w:rsidR="009E0205" w:rsidRPr="00236B38" w14:paraId="69498ED5" w14:textId="77777777" w:rsidTr="00AC099C">
        <w:trPr>
          <w:trHeight w:val="317"/>
          <w:jc w:val="right"/>
        </w:trPr>
        <w:tc>
          <w:tcPr>
            <w:tcW w:w="3740" w:type="dxa"/>
            <w:tcBorders>
              <w:top w:val="single" w:sz="8" w:space="0" w:color="A6A6A6" w:themeColor="background1" w:themeShade="A6"/>
              <w:left w:val="nil"/>
              <w:right w:val="nil"/>
            </w:tcBorders>
            <w:shd w:val="clear" w:color="auto" w:fill="D8E5F8" w:themeFill="accent2" w:themeFillTint="33"/>
            <w:vAlign w:val="center"/>
            <w:hideMark/>
          </w:tcPr>
          <w:p w14:paraId="67FA0717" w14:textId="552899CB" w:rsidR="009E0205" w:rsidRPr="002876CE" w:rsidRDefault="009E0205" w:rsidP="00F7198C">
            <w:pPr>
              <w:keepNext/>
              <w:keepLines/>
              <w:spacing w:line="216" w:lineRule="auto"/>
              <w:ind w:left="72"/>
              <w:outlineLvl w:val="2"/>
              <w:rPr>
                <w:rFonts w:eastAsia="Times New Roman" w:cs="Calibri"/>
                <w:b/>
                <w:bCs/>
                <w:sz w:val="18"/>
                <w:szCs w:val="18"/>
              </w:rPr>
            </w:pPr>
            <w:r w:rsidRPr="002876CE">
              <w:rPr>
                <w:rFonts w:eastAsia="Times New Roman" w:cs="Calibri"/>
                <w:b/>
                <w:bCs/>
                <w:sz w:val="18"/>
                <w:szCs w:val="18"/>
              </w:rPr>
              <w:t>Carnegie Basic Classification</w:t>
            </w:r>
          </w:p>
        </w:tc>
        <w:tc>
          <w:tcPr>
            <w:tcW w:w="926" w:type="dxa"/>
            <w:tcBorders>
              <w:top w:val="single" w:sz="8" w:space="0" w:color="A6A6A6" w:themeColor="background1" w:themeShade="A6"/>
              <w:left w:val="nil"/>
              <w:right w:val="nil"/>
            </w:tcBorders>
            <w:shd w:val="clear" w:color="auto" w:fill="D8E5F8" w:themeFill="accent2" w:themeFillTint="33"/>
            <w:noWrap/>
            <w:tcMar>
              <w:left w:w="0" w:type="dxa"/>
              <w:right w:w="29" w:type="dxa"/>
            </w:tcMar>
            <w:vAlign w:val="center"/>
          </w:tcPr>
          <w:p w14:paraId="7DEEFB15" w14:textId="77777777" w:rsidR="009E0205" w:rsidRPr="002876CE" w:rsidRDefault="009E0205" w:rsidP="00F7198C">
            <w:pPr>
              <w:keepNext/>
              <w:spacing w:line="204" w:lineRule="auto"/>
              <w:ind w:right="288"/>
              <w:jc w:val="right"/>
              <w:rPr>
                <w:rFonts w:eastAsia="Times New Roman" w:cs="Calibri"/>
                <w:b/>
                <w:bCs/>
                <w:sz w:val="18"/>
                <w:szCs w:val="18"/>
              </w:rPr>
            </w:pPr>
          </w:p>
        </w:tc>
        <w:tc>
          <w:tcPr>
            <w:tcW w:w="518" w:type="dxa"/>
            <w:tcBorders>
              <w:top w:val="single" w:sz="8" w:space="0" w:color="A6A6A6" w:themeColor="background1" w:themeShade="A6"/>
              <w:left w:val="nil"/>
              <w:right w:val="nil"/>
            </w:tcBorders>
            <w:shd w:val="clear" w:color="auto" w:fill="D8E5F8" w:themeFill="accent2" w:themeFillTint="33"/>
            <w:tcMar>
              <w:left w:w="0" w:type="dxa"/>
              <w:right w:w="0" w:type="dxa"/>
            </w:tcMar>
            <w:vAlign w:val="center"/>
          </w:tcPr>
          <w:p w14:paraId="54234CE3" w14:textId="77777777" w:rsidR="009E0205" w:rsidRPr="002876CE" w:rsidRDefault="009E0205" w:rsidP="00F7198C">
            <w:pPr>
              <w:keepNext/>
              <w:spacing w:line="204" w:lineRule="auto"/>
              <w:ind w:right="288"/>
              <w:jc w:val="right"/>
              <w:rPr>
                <w:sz w:val="18"/>
                <w:szCs w:val="18"/>
              </w:rPr>
            </w:pPr>
          </w:p>
        </w:tc>
      </w:tr>
      <w:tr w:rsidR="009E0205" w:rsidRPr="00236B38" w14:paraId="7E6D0D7B" w14:textId="77777777" w:rsidTr="00AC099C">
        <w:trPr>
          <w:trHeight w:val="317"/>
          <w:jc w:val="right"/>
        </w:trPr>
        <w:tc>
          <w:tcPr>
            <w:tcW w:w="3740" w:type="dxa"/>
            <w:tcBorders>
              <w:top w:val="nil"/>
              <w:left w:val="nil"/>
              <w:right w:val="nil"/>
            </w:tcBorders>
            <w:shd w:val="clear" w:color="auto" w:fill="D8E5F8" w:themeFill="accent2" w:themeFillTint="33"/>
            <w:vAlign w:val="center"/>
            <w:hideMark/>
          </w:tcPr>
          <w:p w14:paraId="45F97093" w14:textId="77777777" w:rsidR="009E0205" w:rsidRPr="002876CE" w:rsidRDefault="009E0205" w:rsidP="00F7198C">
            <w:pPr>
              <w:keepNext/>
              <w:spacing w:line="17" w:lineRule="atLeast"/>
              <w:ind w:left="144"/>
              <w:rPr>
                <w:rFonts w:eastAsia="Times New Roman" w:cs="Calibri"/>
                <w:spacing w:val="-5"/>
                <w:sz w:val="18"/>
                <w:szCs w:val="18"/>
              </w:rPr>
            </w:pPr>
            <w:r w:rsidRPr="002876CE">
              <w:rPr>
                <w:rFonts w:eastAsia="Times New Roman" w:cs="Calibri"/>
                <w:spacing w:val="-5"/>
                <w:sz w:val="18"/>
                <w:szCs w:val="18"/>
              </w:rPr>
              <w:t>Doctoral Universities (Very high research activity)</w:t>
            </w:r>
          </w:p>
        </w:tc>
        <w:tc>
          <w:tcPr>
            <w:tcW w:w="926" w:type="dxa"/>
            <w:tcBorders>
              <w:top w:val="nil"/>
              <w:left w:val="nil"/>
              <w:right w:val="nil"/>
            </w:tcBorders>
            <w:shd w:val="clear" w:color="auto" w:fill="D8E5F8" w:themeFill="accent2" w:themeFillTint="33"/>
            <w:noWrap/>
            <w:tcMar>
              <w:right w:w="29" w:type="dxa"/>
            </w:tcMar>
            <w:vAlign w:val="center"/>
          </w:tcPr>
          <w:p w14:paraId="0D608029" w14:textId="0079CF71" w:rsidR="009E0205" w:rsidRPr="002876CE" w:rsidRDefault="00662A0B" w:rsidP="00F7198C">
            <w:pPr>
              <w:keepNext/>
              <w:ind w:right="288"/>
              <w:jc w:val="right"/>
              <w:rPr>
                <w:rFonts w:eastAsia="Times New Roman" w:cs="Calibri"/>
                <w:sz w:val="18"/>
                <w:szCs w:val="18"/>
              </w:rPr>
            </w:pPr>
            <w:r>
              <w:rPr>
                <w:rFonts w:eastAsia="Times New Roman" w:cs="Calibri"/>
                <w:sz w:val="18"/>
                <w:szCs w:val="18"/>
              </w:rPr>
              <w:t>4</w:t>
            </w:r>
          </w:p>
        </w:tc>
        <w:tc>
          <w:tcPr>
            <w:tcW w:w="518" w:type="dxa"/>
            <w:tcBorders>
              <w:top w:val="nil"/>
              <w:left w:val="nil"/>
              <w:right w:val="nil"/>
            </w:tcBorders>
            <w:shd w:val="clear" w:color="auto" w:fill="D8E5F8" w:themeFill="accent2" w:themeFillTint="33"/>
            <w:noWrap/>
            <w:vAlign w:val="center"/>
          </w:tcPr>
          <w:p w14:paraId="4A2166AE" w14:textId="6172DAD6" w:rsidR="009E0205" w:rsidRPr="002876CE" w:rsidRDefault="00EC13E1" w:rsidP="00F7198C">
            <w:pPr>
              <w:keepNext/>
              <w:ind w:right="144"/>
              <w:jc w:val="right"/>
              <w:rPr>
                <w:rFonts w:eastAsia="Times New Roman" w:cs="Calibri"/>
                <w:sz w:val="18"/>
                <w:szCs w:val="18"/>
              </w:rPr>
            </w:pPr>
            <w:r>
              <w:rPr>
                <w:rFonts w:eastAsia="Times New Roman" w:cs="Calibri"/>
                <w:sz w:val="18"/>
                <w:szCs w:val="18"/>
              </w:rPr>
              <w:t>8</w:t>
            </w:r>
          </w:p>
        </w:tc>
      </w:tr>
      <w:tr w:rsidR="009E0205" w:rsidRPr="00236B38" w14:paraId="2EFE7416" w14:textId="77777777" w:rsidTr="00AC099C">
        <w:trPr>
          <w:trHeight w:val="317"/>
          <w:jc w:val="right"/>
        </w:trPr>
        <w:tc>
          <w:tcPr>
            <w:tcW w:w="3740" w:type="dxa"/>
            <w:tcBorders>
              <w:top w:val="nil"/>
              <w:left w:val="nil"/>
              <w:bottom w:val="nil"/>
              <w:right w:val="nil"/>
            </w:tcBorders>
            <w:shd w:val="clear" w:color="auto" w:fill="D8E5F8" w:themeFill="accent2" w:themeFillTint="33"/>
            <w:vAlign w:val="center"/>
            <w:hideMark/>
          </w:tcPr>
          <w:p w14:paraId="38AB1395" w14:textId="77777777" w:rsidR="009E0205" w:rsidRPr="002876CE" w:rsidRDefault="009E0205" w:rsidP="00F7198C">
            <w:pPr>
              <w:keepNext/>
              <w:spacing w:line="17" w:lineRule="atLeast"/>
              <w:ind w:left="144"/>
              <w:rPr>
                <w:rFonts w:eastAsia="Times New Roman" w:cs="Calibri"/>
                <w:spacing w:val="-5"/>
                <w:sz w:val="18"/>
                <w:szCs w:val="18"/>
              </w:rPr>
            </w:pPr>
            <w:r w:rsidRPr="002876CE">
              <w:rPr>
                <w:rFonts w:eastAsia="Times New Roman" w:cs="Calibri"/>
                <w:spacing w:val="-5"/>
                <w:sz w:val="18"/>
                <w:szCs w:val="18"/>
              </w:rPr>
              <w:t>Doctoral Universities (High research activity)</w:t>
            </w:r>
          </w:p>
        </w:tc>
        <w:tc>
          <w:tcPr>
            <w:tcW w:w="926" w:type="dxa"/>
            <w:tcBorders>
              <w:top w:val="nil"/>
              <w:left w:val="nil"/>
              <w:bottom w:val="nil"/>
              <w:right w:val="nil"/>
            </w:tcBorders>
            <w:shd w:val="clear" w:color="auto" w:fill="D8E5F8" w:themeFill="accent2" w:themeFillTint="33"/>
            <w:noWrap/>
            <w:tcMar>
              <w:right w:w="29" w:type="dxa"/>
            </w:tcMar>
            <w:vAlign w:val="center"/>
          </w:tcPr>
          <w:p w14:paraId="161B0430" w14:textId="79E03D3F" w:rsidR="009E0205" w:rsidRPr="002876CE" w:rsidRDefault="009948FA" w:rsidP="00F7198C">
            <w:pPr>
              <w:keepNext/>
              <w:ind w:right="288"/>
              <w:jc w:val="right"/>
              <w:rPr>
                <w:rFonts w:eastAsia="Times New Roman" w:cs="Calibri"/>
                <w:sz w:val="18"/>
                <w:szCs w:val="18"/>
              </w:rPr>
            </w:pPr>
            <w:r>
              <w:rPr>
                <w:rFonts w:eastAsia="Times New Roman" w:cs="Calibri"/>
                <w:sz w:val="18"/>
                <w:szCs w:val="18"/>
              </w:rPr>
              <w:t>10</w:t>
            </w:r>
          </w:p>
        </w:tc>
        <w:tc>
          <w:tcPr>
            <w:tcW w:w="518" w:type="dxa"/>
            <w:tcBorders>
              <w:top w:val="nil"/>
              <w:left w:val="nil"/>
              <w:bottom w:val="nil"/>
              <w:right w:val="nil"/>
            </w:tcBorders>
            <w:shd w:val="clear" w:color="auto" w:fill="D8E5F8" w:themeFill="accent2" w:themeFillTint="33"/>
            <w:noWrap/>
            <w:vAlign w:val="center"/>
          </w:tcPr>
          <w:p w14:paraId="257C5CBD" w14:textId="3B335C17" w:rsidR="009E0205" w:rsidRPr="002876CE" w:rsidRDefault="00EC13E1" w:rsidP="00F7198C">
            <w:pPr>
              <w:keepNext/>
              <w:ind w:right="144"/>
              <w:jc w:val="right"/>
              <w:rPr>
                <w:rFonts w:eastAsia="Times New Roman" w:cs="Calibri"/>
                <w:sz w:val="18"/>
                <w:szCs w:val="18"/>
              </w:rPr>
            </w:pPr>
            <w:r>
              <w:rPr>
                <w:rFonts w:eastAsia="Times New Roman" w:cs="Calibri"/>
                <w:sz w:val="18"/>
                <w:szCs w:val="18"/>
              </w:rPr>
              <w:t>8</w:t>
            </w:r>
          </w:p>
        </w:tc>
      </w:tr>
      <w:tr w:rsidR="009E0205" w:rsidRPr="00236B38" w14:paraId="283451BD" w14:textId="77777777" w:rsidTr="00AC099C">
        <w:trPr>
          <w:trHeight w:val="317"/>
          <w:jc w:val="right"/>
        </w:trPr>
        <w:tc>
          <w:tcPr>
            <w:tcW w:w="3740" w:type="dxa"/>
            <w:tcBorders>
              <w:top w:val="nil"/>
              <w:left w:val="nil"/>
              <w:bottom w:val="nil"/>
              <w:right w:val="nil"/>
            </w:tcBorders>
            <w:shd w:val="clear" w:color="auto" w:fill="D8E5F8" w:themeFill="accent2" w:themeFillTint="33"/>
            <w:vAlign w:val="center"/>
            <w:hideMark/>
          </w:tcPr>
          <w:p w14:paraId="72B83705" w14:textId="77777777" w:rsidR="009E0205" w:rsidRPr="002876CE" w:rsidRDefault="009E0205" w:rsidP="00F7198C">
            <w:pPr>
              <w:keepNext/>
              <w:spacing w:line="17" w:lineRule="atLeast"/>
              <w:ind w:left="144"/>
              <w:rPr>
                <w:rFonts w:eastAsia="Times New Roman" w:cs="Calibri"/>
                <w:spacing w:val="-5"/>
                <w:sz w:val="18"/>
                <w:szCs w:val="18"/>
              </w:rPr>
            </w:pPr>
            <w:r w:rsidRPr="002876CE">
              <w:rPr>
                <w:rFonts w:eastAsia="Times New Roman" w:cs="Calibri"/>
                <w:spacing w:val="-5"/>
                <w:sz w:val="18"/>
                <w:szCs w:val="18"/>
              </w:rPr>
              <w:t>Doctoral/Professional Universities</w:t>
            </w:r>
          </w:p>
        </w:tc>
        <w:tc>
          <w:tcPr>
            <w:tcW w:w="926" w:type="dxa"/>
            <w:tcBorders>
              <w:top w:val="nil"/>
              <w:left w:val="nil"/>
              <w:bottom w:val="nil"/>
              <w:right w:val="nil"/>
            </w:tcBorders>
            <w:shd w:val="clear" w:color="auto" w:fill="D8E5F8" w:themeFill="accent2" w:themeFillTint="33"/>
            <w:noWrap/>
            <w:tcMar>
              <w:right w:w="29" w:type="dxa"/>
            </w:tcMar>
            <w:vAlign w:val="center"/>
          </w:tcPr>
          <w:p w14:paraId="2023C284" w14:textId="714B2F70" w:rsidR="009E0205" w:rsidRPr="002876CE" w:rsidRDefault="009948FA" w:rsidP="00F7198C">
            <w:pPr>
              <w:keepNext/>
              <w:ind w:right="288"/>
              <w:jc w:val="right"/>
              <w:rPr>
                <w:rFonts w:eastAsia="Times New Roman" w:cs="Calibri"/>
                <w:sz w:val="18"/>
                <w:szCs w:val="18"/>
              </w:rPr>
            </w:pPr>
            <w:r>
              <w:rPr>
                <w:rFonts w:eastAsia="Times New Roman" w:cs="Calibri"/>
                <w:sz w:val="18"/>
                <w:szCs w:val="18"/>
              </w:rPr>
              <w:t>8</w:t>
            </w:r>
          </w:p>
        </w:tc>
        <w:tc>
          <w:tcPr>
            <w:tcW w:w="518" w:type="dxa"/>
            <w:tcBorders>
              <w:top w:val="nil"/>
              <w:left w:val="nil"/>
              <w:bottom w:val="nil"/>
              <w:right w:val="nil"/>
            </w:tcBorders>
            <w:shd w:val="clear" w:color="auto" w:fill="D8E5F8" w:themeFill="accent2" w:themeFillTint="33"/>
            <w:noWrap/>
            <w:vAlign w:val="center"/>
          </w:tcPr>
          <w:p w14:paraId="16E9F3A2" w14:textId="39BE780B" w:rsidR="009E0205" w:rsidRPr="002876CE" w:rsidRDefault="00EC13E1" w:rsidP="00F7198C">
            <w:pPr>
              <w:keepNext/>
              <w:ind w:right="144"/>
              <w:jc w:val="right"/>
              <w:rPr>
                <w:rFonts w:eastAsia="Times New Roman" w:cs="Calibri"/>
                <w:sz w:val="18"/>
                <w:szCs w:val="18"/>
              </w:rPr>
            </w:pPr>
            <w:r>
              <w:rPr>
                <w:rFonts w:eastAsia="Times New Roman" w:cs="Calibri"/>
                <w:sz w:val="18"/>
                <w:szCs w:val="18"/>
              </w:rPr>
              <w:t>9</w:t>
            </w:r>
          </w:p>
        </w:tc>
      </w:tr>
      <w:tr w:rsidR="009E0205" w:rsidRPr="00236B38" w14:paraId="595EAE16" w14:textId="77777777" w:rsidTr="00AC099C">
        <w:trPr>
          <w:trHeight w:val="317"/>
          <w:jc w:val="right"/>
        </w:trPr>
        <w:tc>
          <w:tcPr>
            <w:tcW w:w="3740" w:type="dxa"/>
            <w:tcBorders>
              <w:top w:val="nil"/>
              <w:left w:val="nil"/>
              <w:bottom w:val="nil"/>
              <w:right w:val="nil"/>
            </w:tcBorders>
            <w:shd w:val="clear" w:color="auto" w:fill="D8E5F8" w:themeFill="accent2" w:themeFillTint="33"/>
            <w:vAlign w:val="center"/>
            <w:hideMark/>
          </w:tcPr>
          <w:p w14:paraId="7A3088DD" w14:textId="77777777" w:rsidR="009E0205" w:rsidRPr="002876CE" w:rsidRDefault="009E0205" w:rsidP="00F7198C">
            <w:pPr>
              <w:keepNext/>
              <w:spacing w:line="17" w:lineRule="atLeast"/>
              <w:ind w:left="300" w:hanging="156"/>
              <w:rPr>
                <w:rFonts w:eastAsia="Times New Roman" w:cs="Calibri"/>
                <w:spacing w:val="-5"/>
                <w:sz w:val="18"/>
                <w:szCs w:val="18"/>
              </w:rPr>
            </w:pPr>
            <w:r w:rsidRPr="002876CE">
              <w:rPr>
                <w:rFonts w:eastAsia="Times New Roman" w:cs="Calibri"/>
                <w:spacing w:val="-5"/>
                <w:sz w:val="18"/>
                <w:szCs w:val="18"/>
              </w:rPr>
              <w:t>Master's Colleges and Universities (Larger programs)</w:t>
            </w:r>
          </w:p>
        </w:tc>
        <w:tc>
          <w:tcPr>
            <w:tcW w:w="926" w:type="dxa"/>
            <w:tcBorders>
              <w:top w:val="nil"/>
              <w:left w:val="nil"/>
              <w:bottom w:val="nil"/>
              <w:right w:val="nil"/>
            </w:tcBorders>
            <w:shd w:val="clear" w:color="auto" w:fill="D8E5F8" w:themeFill="accent2" w:themeFillTint="33"/>
            <w:noWrap/>
            <w:tcMar>
              <w:right w:w="29" w:type="dxa"/>
            </w:tcMar>
            <w:vAlign w:val="center"/>
          </w:tcPr>
          <w:p w14:paraId="32FF71E2" w14:textId="23EF4812" w:rsidR="009E0205" w:rsidRPr="002876CE" w:rsidRDefault="00662A0B" w:rsidP="00662A0B">
            <w:pPr>
              <w:keepNext/>
              <w:ind w:right="288"/>
              <w:jc w:val="right"/>
              <w:rPr>
                <w:rFonts w:eastAsia="Times New Roman" w:cs="Calibri"/>
                <w:sz w:val="18"/>
                <w:szCs w:val="18"/>
              </w:rPr>
            </w:pPr>
            <w:r>
              <w:rPr>
                <w:rFonts w:eastAsia="Times New Roman" w:cs="Calibri"/>
                <w:sz w:val="18"/>
                <w:szCs w:val="18"/>
              </w:rPr>
              <w:t>31</w:t>
            </w:r>
          </w:p>
        </w:tc>
        <w:tc>
          <w:tcPr>
            <w:tcW w:w="518" w:type="dxa"/>
            <w:tcBorders>
              <w:top w:val="nil"/>
              <w:left w:val="nil"/>
              <w:bottom w:val="nil"/>
              <w:right w:val="nil"/>
            </w:tcBorders>
            <w:shd w:val="clear" w:color="auto" w:fill="D8E5F8" w:themeFill="accent2" w:themeFillTint="33"/>
            <w:noWrap/>
            <w:vAlign w:val="center"/>
          </w:tcPr>
          <w:p w14:paraId="0CC0BEA6" w14:textId="51C0E149" w:rsidR="009E0205" w:rsidRPr="002876CE" w:rsidRDefault="009E0205" w:rsidP="00F7198C">
            <w:pPr>
              <w:keepNext/>
              <w:ind w:right="144"/>
              <w:jc w:val="right"/>
              <w:rPr>
                <w:rFonts w:eastAsia="Times New Roman" w:cs="Calibri"/>
                <w:sz w:val="18"/>
                <w:szCs w:val="18"/>
              </w:rPr>
            </w:pPr>
            <w:r w:rsidRPr="002876CE">
              <w:rPr>
                <w:rFonts w:eastAsia="Times New Roman" w:cs="Calibri"/>
                <w:sz w:val="18"/>
                <w:szCs w:val="18"/>
              </w:rPr>
              <w:t>2</w:t>
            </w:r>
            <w:r w:rsidR="00B64797">
              <w:rPr>
                <w:rFonts w:eastAsia="Times New Roman" w:cs="Calibri"/>
                <w:sz w:val="18"/>
                <w:szCs w:val="18"/>
              </w:rPr>
              <w:t>2</w:t>
            </w:r>
          </w:p>
        </w:tc>
      </w:tr>
      <w:tr w:rsidR="009E0205" w:rsidRPr="00236B38" w14:paraId="07B34FFB" w14:textId="77777777" w:rsidTr="00AC099C">
        <w:trPr>
          <w:trHeight w:val="317"/>
          <w:jc w:val="right"/>
        </w:trPr>
        <w:tc>
          <w:tcPr>
            <w:tcW w:w="3740" w:type="dxa"/>
            <w:tcBorders>
              <w:top w:val="nil"/>
              <w:left w:val="nil"/>
              <w:bottom w:val="nil"/>
              <w:right w:val="nil"/>
            </w:tcBorders>
            <w:shd w:val="clear" w:color="auto" w:fill="D8E5F8" w:themeFill="accent2" w:themeFillTint="33"/>
            <w:vAlign w:val="center"/>
            <w:hideMark/>
          </w:tcPr>
          <w:p w14:paraId="20495C48" w14:textId="49DA9455" w:rsidR="009E0205" w:rsidRPr="002876CE" w:rsidRDefault="009E0205" w:rsidP="00F7198C">
            <w:pPr>
              <w:keepNext/>
              <w:spacing w:line="17" w:lineRule="atLeast"/>
              <w:ind w:left="300" w:hanging="156"/>
              <w:rPr>
                <w:rFonts w:eastAsia="Times New Roman" w:cs="Calibri"/>
                <w:spacing w:val="-5"/>
                <w:sz w:val="18"/>
                <w:szCs w:val="18"/>
              </w:rPr>
            </w:pPr>
            <w:r w:rsidRPr="002876CE">
              <w:rPr>
                <w:rFonts w:eastAsia="Times New Roman" w:cs="Calibri"/>
                <w:spacing w:val="-5"/>
                <w:sz w:val="18"/>
                <w:szCs w:val="18"/>
              </w:rPr>
              <w:t>Master's Colleges and Universities (Medium programs)</w:t>
            </w:r>
            <w:r>
              <w:rPr>
                <w:noProof/>
                <w:spacing w:val="-1"/>
              </w:rPr>
              <w:t xml:space="preserve"> </w:t>
            </w:r>
          </w:p>
        </w:tc>
        <w:tc>
          <w:tcPr>
            <w:tcW w:w="926" w:type="dxa"/>
            <w:tcBorders>
              <w:top w:val="nil"/>
              <w:left w:val="nil"/>
              <w:bottom w:val="nil"/>
              <w:right w:val="nil"/>
            </w:tcBorders>
            <w:shd w:val="clear" w:color="auto" w:fill="D8E5F8" w:themeFill="accent2" w:themeFillTint="33"/>
            <w:noWrap/>
            <w:tcMar>
              <w:right w:w="29" w:type="dxa"/>
            </w:tcMar>
            <w:vAlign w:val="center"/>
          </w:tcPr>
          <w:p w14:paraId="39660B47" w14:textId="63553AA6" w:rsidR="009E0205" w:rsidRPr="002876CE" w:rsidRDefault="009948FA" w:rsidP="00F7198C">
            <w:pPr>
              <w:keepNext/>
              <w:ind w:right="288"/>
              <w:jc w:val="right"/>
              <w:rPr>
                <w:rFonts w:eastAsia="Times New Roman" w:cs="Calibri"/>
                <w:sz w:val="18"/>
                <w:szCs w:val="18"/>
              </w:rPr>
            </w:pPr>
            <w:r>
              <w:rPr>
                <w:rFonts w:eastAsia="Times New Roman" w:cs="Calibri"/>
                <w:sz w:val="18"/>
                <w:szCs w:val="18"/>
              </w:rPr>
              <w:t>9</w:t>
            </w:r>
          </w:p>
        </w:tc>
        <w:tc>
          <w:tcPr>
            <w:tcW w:w="518" w:type="dxa"/>
            <w:tcBorders>
              <w:top w:val="nil"/>
              <w:left w:val="nil"/>
              <w:bottom w:val="nil"/>
              <w:right w:val="nil"/>
            </w:tcBorders>
            <w:shd w:val="clear" w:color="auto" w:fill="D8E5F8" w:themeFill="accent2" w:themeFillTint="33"/>
            <w:noWrap/>
            <w:vAlign w:val="center"/>
          </w:tcPr>
          <w:p w14:paraId="1ACB6375" w14:textId="588F9D16" w:rsidR="009E0205" w:rsidRPr="002876CE" w:rsidRDefault="009E0205" w:rsidP="00F7198C">
            <w:pPr>
              <w:keepNext/>
              <w:ind w:right="144"/>
              <w:jc w:val="right"/>
              <w:rPr>
                <w:rFonts w:eastAsia="Times New Roman" w:cs="Calibri"/>
                <w:sz w:val="18"/>
                <w:szCs w:val="18"/>
              </w:rPr>
            </w:pPr>
            <w:r w:rsidRPr="002876CE">
              <w:rPr>
                <w:rFonts w:eastAsia="Times New Roman" w:cs="Calibri"/>
                <w:sz w:val="18"/>
                <w:szCs w:val="18"/>
              </w:rPr>
              <w:t>1</w:t>
            </w:r>
            <w:r w:rsidR="00EC13E1">
              <w:rPr>
                <w:rFonts w:eastAsia="Times New Roman" w:cs="Calibri"/>
                <w:sz w:val="18"/>
                <w:szCs w:val="18"/>
              </w:rPr>
              <w:t>2</w:t>
            </w:r>
          </w:p>
        </w:tc>
      </w:tr>
      <w:tr w:rsidR="009E0205" w:rsidRPr="00236B38" w14:paraId="6D297E6A" w14:textId="77777777" w:rsidTr="00AC099C">
        <w:trPr>
          <w:trHeight w:val="317"/>
          <w:jc w:val="right"/>
        </w:trPr>
        <w:tc>
          <w:tcPr>
            <w:tcW w:w="3740" w:type="dxa"/>
            <w:tcBorders>
              <w:top w:val="nil"/>
              <w:left w:val="nil"/>
              <w:bottom w:val="nil"/>
              <w:right w:val="nil"/>
            </w:tcBorders>
            <w:shd w:val="clear" w:color="auto" w:fill="D8E5F8" w:themeFill="accent2" w:themeFillTint="33"/>
            <w:vAlign w:val="center"/>
            <w:hideMark/>
          </w:tcPr>
          <w:p w14:paraId="051006CF" w14:textId="62050913" w:rsidR="009E0205" w:rsidRPr="002876CE" w:rsidRDefault="009E0205" w:rsidP="00F7198C">
            <w:pPr>
              <w:keepNext/>
              <w:spacing w:line="17" w:lineRule="atLeast"/>
              <w:ind w:left="300" w:hanging="156"/>
              <w:rPr>
                <w:rFonts w:eastAsia="Times New Roman" w:cs="Calibri"/>
                <w:spacing w:val="-5"/>
                <w:sz w:val="18"/>
                <w:szCs w:val="18"/>
              </w:rPr>
            </w:pPr>
            <w:r w:rsidRPr="002876CE">
              <w:rPr>
                <w:rFonts w:eastAsia="Times New Roman" w:cs="Calibri"/>
                <w:spacing w:val="-5"/>
                <w:sz w:val="18"/>
                <w:szCs w:val="18"/>
              </w:rPr>
              <w:t>Master's Colleges and Universities (Smaller programs)</w:t>
            </w:r>
          </w:p>
        </w:tc>
        <w:tc>
          <w:tcPr>
            <w:tcW w:w="926" w:type="dxa"/>
            <w:tcBorders>
              <w:top w:val="nil"/>
              <w:left w:val="nil"/>
              <w:bottom w:val="nil"/>
              <w:right w:val="nil"/>
            </w:tcBorders>
            <w:shd w:val="clear" w:color="auto" w:fill="D8E5F8" w:themeFill="accent2" w:themeFillTint="33"/>
            <w:noWrap/>
            <w:tcMar>
              <w:right w:w="29" w:type="dxa"/>
            </w:tcMar>
            <w:vAlign w:val="center"/>
          </w:tcPr>
          <w:p w14:paraId="52E1F6A2" w14:textId="36AB4371" w:rsidR="009E0205" w:rsidRPr="002876CE" w:rsidRDefault="00662A0B" w:rsidP="00F7198C">
            <w:pPr>
              <w:keepNext/>
              <w:ind w:right="288"/>
              <w:jc w:val="right"/>
              <w:rPr>
                <w:rFonts w:eastAsia="Times New Roman" w:cs="Calibri"/>
                <w:sz w:val="18"/>
                <w:szCs w:val="18"/>
              </w:rPr>
            </w:pPr>
            <w:r>
              <w:rPr>
                <w:rFonts w:eastAsia="Times New Roman" w:cs="Calibri"/>
                <w:sz w:val="18"/>
                <w:szCs w:val="18"/>
              </w:rPr>
              <w:t>4</w:t>
            </w:r>
          </w:p>
        </w:tc>
        <w:tc>
          <w:tcPr>
            <w:tcW w:w="518" w:type="dxa"/>
            <w:tcBorders>
              <w:top w:val="nil"/>
              <w:left w:val="nil"/>
              <w:bottom w:val="nil"/>
              <w:right w:val="nil"/>
            </w:tcBorders>
            <w:shd w:val="clear" w:color="auto" w:fill="D8E5F8" w:themeFill="accent2" w:themeFillTint="33"/>
            <w:noWrap/>
            <w:vAlign w:val="center"/>
          </w:tcPr>
          <w:p w14:paraId="41BF90F9" w14:textId="7DE472C1" w:rsidR="009E0205" w:rsidRPr="002876CE" w:rsidRDefault="0064784B" w:rsidP="00F7198C">
            <w:pPr>
              <w:keepNext/>
              <w:ind w:right="144"/>
              <w:jc w:val="right"/>
              <w:rPr>
                <w:rFonts w:eastAsia="Times New Roman" w:cs="Calibri"/>
                <w:sz w:val="18"/>
                <w:szCs w:val="18"/>
              </w:rPr>
            </w:pPr>
            <w:r>
              <w:rPr>
                <w:rFonts w:eastAsia="Times New Roman" w:cs="Calibri"/>
                <w:sz w:val="18"/>
                <w:szCs w:val="18"/>
              </w:rPr>
              <w:t>8</w:t>
            </w:r>
          </w:p>
        </w:tc>
      </w:tr>
      <w:tr w:rsidR="009E0205" w:rsidRPr="00236B38" w14:paraId="59BD49CD" w14:textId="77777777" w:rsidTr="00AC099C">
        <w:trPr>
          <w:trHeight w:val="317"/>
          <w:jc w:val="right"/>
        </w:trPr>
        <w:tc>
          <w:tcPr>
            <w:tcW w:w="3740" w:type="dxa"/>
            <w:tcBorders>
              <w:top w:val="nil"/>
              <w:left w:val="nil"/>
              <w:right w:val="nil"/>
            </w:tcBorders>
            <w:shd w:val="clear" w:color="auto" w:fill="D8E5F8" w:themeFill="accent2" w:themeFillTint="33"/>
            <w:vAlign w:val="center"/>
            <w:hideMark/>
          </w:tcPr>
          <w:p w14:paraId="6BE3A02A" w14:textId="37956F57" w:rsidR="009E0205" w:rsidRPr="002876CE" w:rsidRDefault="009E0205" w:rsidP="00F7198C">
            <w:pPr>
              <w:keepNext/>
              <w:spacing w:line="17" w:lineRule="atLeast"/>
              <w:ind w:left="144"/>
              <w:rPr>
                <w:rFonts w:eastAsia="Times New Roman" w:cs="Calibri"/>
                <w:spacing w:val="-5"/>
                <w:sz w:val="18"/>
                <w:szCs w:val="18"/>
              </w:rPr>
            </w:pPr>
            <w:r w:rsidRPr="002876CE">
              <w:rPr>
                <w:rFonts w:eastAsia="Times New Roman" w:cs="Calibri"/>
                <w:spacing w:val="-5"/>
                <w:sz w:val="18"/>
                <w:szCs w:val="18"/>
              </w:rPr>
              <w:t>Baccalaureate Colleges—Arts &amp; Sciences Focus</w:t>
            </w:r>
          </w:p>
        </w:tc>
        <w:tc>
          <w:tcPr>
            <w:tcW w:w="926" w:type="dxa"/>
            <w:tcBorders>
              <w:top w:val="nil"/>
              <w:left w:val="nil"/>
              <w:right w:val="nil"/>
            </w:tcBorders>
            <w:shd w:val="clear" w:color="auto" w:fill="D8E5F8" w:themeFill="accent2" w:themeFillTint="33"/>
            <w:noWrap/>
            <w:tcMar>
              <w:right w:w="29" w:type="dxa"/>
            </w:tcMar>
            <w:vAlign w:val="center"/>
          </w:tcPr>
          <w:p w14:paraId="16846E9C" w14:textId="522B4C2C" w:rsidR="009E0205" w:rsidRPr="002876CE" w:rsidRDefault="002B1C7D" w:rsidP="00662A0B">
            <w:pPr>
              <w:keepNext/>
              <w:ind w:right="288"/>
              <w:jc w:val="right"/>
              <w:rPr>
                <w:rFonts w:eastAsia="Times New Roman" w:cs="Calibri"/>
                <w:sz w:val="18"/>
                <w:szCs w:val="18"/>
              </w:rPr>
            </w:pPr>
            <w:r>
              <w:rPr>
                <w:rFonts w:eastAsia="Times New Roman" w:cs="Calibri"/>
                <w:sz w:val="18"/>
                <w:szCs w:val="18"/>
              </w:rPr>
              <w:t>1</w:t>
            </w:r>
            <w:r w:rsidR="00662A0B">
              <w:rPr>
                <w:rFonts w:eastAsia="Times New Roman" w:cs="Calibri"/>
                <w:sz w:val="18"/>
                <w:szCs w:val="18"/>
              </w:rPr>
              <w:t>4</w:t>
            </w:r>
          </w:p>
        </w:tc>
        <w:tc>
          <w:tcPr>
            <w:tcW w:w="518" w:type="dxa"/>
            <w:tcBorders>
              <w:top w:val="nil"/>
              <w:left w:val="nil"/>
              <w:right w:val="nil"/>
            </w:tcBorders>
            <w:shd w:val="clear" w:color="auto" w:fill="D8E5F8" w:themeFill="accent2" w:themeFillTint="33"/>
            <w:noWrap/>
            <w:vAlign w:val="center"/>
          </w:tcPr>
          <w:p w14:paraId="71941A2E" w14:textId="31E31FE9" w:rsidR="009E0205" w:rsidRPr="002876CE" w:rsidRDefault="009E0205" w:rsidP="00F7198C">
            <w:pPr>
              <w:keepNext/>
              <w:ind w:right="144"/>
              <w:jc w:val="right"/>
              <w:rPr>
                <w:rFonts w:eastAsia="Times New Roman" w:cs="Calibri"/>
                <w:sz w:val="18"/>
                <w:szCs w:val="18"/>
              </w:rPr>
            </w:pPr>
            <w:r w:rsidRPr="002876CE">
              <w:rPr>
                <w:rFonts w:eastAsia="Times New Roman" w:cs="Calibri"/>
                <w:sz w:val="18"/>
                <w:szCs w:val="18"/>
              </w:rPr>
              <w:t>1</w:t>
            </w:r>
            <w:r w:rsidR="0064784B">
              <w:rPr>
                <w:rFonts w:eastAsia="Times New Roman" w:cs="Calibri"/>
                <w:sz w:val="18"/>
                <w:szCs w:val="18"/>
              </w:rPr>
              <w:t>5</w:t>
            </w:r>
          </w:p>
        </w:tc>
      </w:tr>
      <w:tr w:rsidR="009E0205" w:rsidRPr="00236B38" w14:paraId="4C2D302A" w14:textId="77777777" w:rsidTr="00AC099C">
        <w:trPr>
          <w:trHeight w:val="317"/>
          <w:jc w:val="right"/>
        </w:trPr>
        <w:tc>
          <w:tcPr>
            <w:tcW w:w="3740" w:type="dxa"/>
            <w:tcBorders>
              <w:top w:val="nil"/>
              <w:left w:val="nil"/>
              <w:bottom w:val="single" w:sz="8" w:space="0" w:color="A6A6A6" w:themeColor="background1" w:themeShade="A6"/>
              <w:right w:val="nil"/>
            </w:tcBorders>
            <w:shd w:val="clear" w:color="auto" w:fill="D8E5F8" w:themeFill="accent2" w:themeFillTint="33"/>
            <w:vAlign w:val="center"/>
            <w:hideMark/>
          </w:tcPr>
          <w:p w14:paraId="4DC51750" w14:textId="345777AB" w:rsidR="009E0205" w:rsidRPr="002876CE" w:rsidRDefault="009E0205" w:rsidP="00F7198C">
            <w:pPr>
              <w:keepNext/>
              <w:spacing w:line="17" w:lineRule="atLeast"/>
              <w:ind w:left="144"/>
              <w:rPr>
                <w:rFonts w:eastAsia="Times New Roman" w:cs="Calibri"/>
                <w:spacing w:val="-5"/>
                <w:sz w:val="18"/>
                <w:szCs w:val="18"/>
              </w:rPr>
            </w:pPr>
            <w:r w:rsidRPr="002876CE">
              <w:rPr>
                <w:rFonts w:eastAsia="Times New Roman" w:cs="Calibri"/>
                <w:spacing w:val="-5"/>
                <w:sz w:val="18"/>
                <w:szCs w:val="18"/>
              </w:rPr>
              <w:t>Baccalaureate Colleges—Diverse Fields</w:t>
            </w:r>
          </w:p>
        </w:tc>
        <w:tc>
          <w:tcPr>
            <w:tcW w:w="926" w:type="dxa"/>
            <w:tcBorders>
              <w:top w:val="nil"/>
              <w:left w:val="nil"/>
              <w:bottom w:val="single" w:sz="8" w:space="0" w:color="A6A6A6" w:themeColor="background1" w:themeShade="A6"/>
              <w:right w:val="nil"/>
            </w:tcBorders>
            <w:shd w:val="clear" w:color="auto" w:fill="D8E5F8" w:themeFill="accent2" w:themeFillTint="33"/>
            <w:noWrap/>
            <w:tcMar>
              <w:right w:w="29" w:type="dxa"/>
            </w:tcMar>
            <w:vAlign w:val="center"/>
          </w:tcPr>
          <w:p w14:paraId="1D1C29BD" w14:textId="377D9C8F" w:rsidR="009E0205" w:rsidRPr="002876CE" w:rsidRDefault="00662A0B" w:rsidP="00662A0B">
            <w:pPr>
              <w:keepNext/>
              <w:ind w:right="288"/>
              <w:jc w:val="right"/>
              <w:rPr>
                <w:rFonts w:eastAsia="Times New Roman" w:cs="Calibri"/>
                <w:sz w:val="18"/>
                <w:szCs w:val="18"/>
              </w:rPr>
            </w:pPr>
            <w:r>
              <w:rPr>
                <w:rFonts w:eastAsia="Times New Roman" w:cs="Calibri"/>
                <w:sz w:val="18"/>
                <w:szCs w:val="18"/>
              </w:rPr>
              <w:t>1</w:t>
            </w:r>
            <w:r w:rsidR="009948FA">
              <w:rPr>
                <w:rFonts w:eastAsia="Times New Roman" w:cs="Calibri"/>
                <w:sz w:val="18"/>
                <w:szCs w:val="18"/>
              </w:rPr>
              <w:t>5</w:t>
            </w:r>
          </w:p>
        </w:tc>
        <w:tc>
          <w:tcPr>
            <w:tcW w:w="518" w:type="dxa"/>
            <w:tcBorders>
              <w:top w:val="nil"/>
              <w:left w:val="nil"/>
              <w:bottom w:val="single" w:sz="8" w:space="0" w:color="A6A6A6" w:themeColor="background1" w:themeShade="A6"/>
              <w:right w:val="nil"/>
            </w:tcBorders>
            <w:shd w:val="clear" w:color="auto" w:fill="D8E5F8" w:themeFill="accent2" w:themeFillTint="33"/>
            <w:noWrap/>
            <w:vAlign w:val="center"/>
          </w:tcPr>
          <w:p w14:paraId="5C79EAAF" w14:textId="363DEF38" w:rsidR="009E0205" w:rsidRPr="002876CE" w:rsidRDefault="009E0205" w:rsidP="00F7198C">
            <w:pPr>
              <w:keepNext/>
              <w:ind w:right="144"/>
              <w:jc w:val="right"/>
              <w:rPr>
                <w:rFonts w:eastAsia="Times New Roman" w:cs="Calibri"/>
                <w:sz w:val="18"/>
                <w:szCs w:val="18"/>
              </w:rPr>
            </w:pPr>
            <w:r w:rsidRPr="002876CE">
              <w:rPr>
                <w:rFonts w:eastAsia="Times New Roman" w:cs="Calibri"/>
                <w:sz w:val="18"/>
                <w:szCs w:val="18"/>
              </w:rPr>
              <w:t>1</w:t>
            </w:r>
            <w:r w:rsidR="007E025F">
              <w:rPr>
                <w:rFonts w:eastAsia="Times New Roman" w:cs="Calibri"/>
                <w:sz w:val="18"/>
                <w:szCs w:val="18"/>
              </w:rPr>
              <w:t>8</w:t>
            </w:r>
          </w:p>
        </w:tc>
      </w:tr>
      <w:tr w:rsidR="009E0205" w:rsidRPr="00236B38" w14:paraId="055286B7" w14:textId="77777777" w:rsidTr="00AC099C">
        <w:trPr>
          <w:trHeight w:val="317"/>
          <w:jc w:val="right"/>
        </w:trPr>
        <w:tc>
          <w:tcPr>
            <w:tcW w:w="3740" w:type="dxa"/>
            <w:tcBorders>
              <w:top w:val="single" w:sz="8" w:space="0" w:color="A6A6A6" w:themeColor="background1" w:themeShade="A6"/>
              <w:left w:val="nil"/>
              <w:bottom w:val="nil"/>
              <w:right w:val="nil"/>
            </w:tcBorders>
            <w:shd w:val="clear" w:color="auto" w:fill="D8E5F8" w:themeFill="accent2" w:themeFillTint="33"/>
            <w:vAlign w:val="center"/>
            <w:hideMark/>
          </w:tcPr>
          <w:p w14:paraId="7C9D8702" w14:textId="3BA290A4" w:rsidR="009E0205" w:rsidRPr="002876CE" w:rsidRDefault="009E0205" w:rsidP="00F7198C">
            <w:pPr>
              <w:keepNext/>
              <w:keepLines/>
              <w:spacing w:line="216" w:lineRule="auto"/>
              <w:ind w:left="72"/>
              <w:outlineLvl w:val="2"/>
              <w:rPr>
                <w:rFonts w:eastAsia="Times New Roman" w:cs="Calibri"/>
                <w:b/>
                <w:bCs/>
                <w:sz w:val="18"/>
                <w:szCs w:val="18"/>
              </w:rPr>
            </w:pPr>
            <w:r w:rsidRPr="002876CE">
              <w:rPr>
                <w:rFonts w:eastAsia="Times New Roman" w:cs="Calibri"/>
                <w:b/>
                <w:bCs/>
                <w:sz w:val="18"/>
                <w:szCs w:val="18"/>
              </w:rPr>
              <w:t>Control</w:t>
            </w:r>
          </w:p>
        </w:tc>
        <w:tc>
          <w:tcPr>
            <w:tcW w:w="926" w:type="dxa"/>
            <w:tcBorders>
              <w:top w:val="single" w:sz="8" w:space="0" w:color="A6A6A6" w:themeColor="background1" w:themeShade="A6"/>
              <w:left w:val="nil"/>
              <w:bottom w:val="nil"/>
              <w:right w:val="nil"/>
            </w:tcBorders>
            <w:shd w:val="clear" w:color="auto" w:fill="D8E5F8" w:themeFill="accent2" w:themeFillTint="33"/>
            <w:noWrap/>
            <w:tcMar>
              <w:right w:w="29" w:type="dxa"/>
            </w:tcMar>
            <w:vAlign w:val="center"/>
          </w:tcPr>
          <w:p w14:paraId="42514A11" w14:textId="77777777" w:rsidR="009E0205" w:rsidRPr="002876CE" w:rsidRDefault="009E0205" w:rsidP="00F7198C">
            <w:pPr>
              <w:keepNext/>
              <w:ind w:right="288"/>
              <w:jc w:val="right"/>
              <w:rPr>
                <w:rFonts w:eastAsia="Times New Roman" w:cs="Calibri"/>
                <w:b/>
                <w:bCs/>
                <w:sz w:val="18"/>
                <w:szCs w:val="18"/>
              </w:rPr>
            </w:pPr>
          </w:p>
        </w:tc>
        <w:tc>
          <w:tcPr>
            <w:tcW w:w="518" w:type="dxa"/>
            <w:tcBorders>
              <w:top w:val="single" w:sz="8" w:space="0" w:color="A6A6A6" w:themeColor="background1" w:themeShade="A6"/>
              <w:left w:val="nil"/>
              <w:bottom w:val="nil"/>
              <w:right w:val="nil"/>
            </w:tcBorders>
            <w:shd w:val="clear" w:color="auto" w:fill="D8E5F8" w:themeFill="accent2" w:themeFillTint="33"/>
            <w:noWrap/>
            <w:vAlign w:val="center"/>
          </w:tcPr>
          <w:p w14:paraId="43934F35" w14:textId="77777777" w:rsidR="009E0205" w:rsidRPr="002876CE" w:rsidRDefault="009E0205" w:rsidP="00F7198C">
            <w:pPr>
              <w:keepNext/>
              <w:ind w:right="144"/>
              <w:jc w:val="right"/>
              <w:rPr>
                <w:rFonts w:eastAsia="Times New Roman" w:cs="Calibri"/>
                <w:b/>
                <w:bCs/>
                <w:sz w:val="18"/>
                <w:szCs w:val="18"/>
              </w:rPr>
            </w:pPr>
          </w:p>
        </w:tc>
      </w:tr>
      <w:tr w:rsidR="009E0205" w:rsidRPr="00236B38" w14:paraId="32A9A7BB" w14:textId="77777777" w:rsidTr="00AC099C">
        <w:trPr>
          <w:trHeight w:val="317"/>
          <w:jc w:val="right"/>
        </w:trPr>
        <w:tc>
          <w:tcPr>
            <w:tcW w:w="3740" w:type="dxa"/>
            <w:tcBorders>
              <w:top w:val="nil"/>
              <w:left w:val="nil"/>
              <w:right w:val="nil"/>
            </w:tcBorders>
            <w:shd w:val="clear" w:color="auto" w:fill="D8E5F8" w:themeFill="accent2" w:themeFillTint="33"/>
            <w:vAlign w:val="center"/>
            <w:hideMark/>
          </w:tcPr>
          <w:p w14:paraId="4A06C185" w14:textId="5C0BF179" w:rsidR="009E0205" w:rsidRPr="002876CE" w:rsidRDefault="009E0205" w:rsidP="00F7198C">
            <w:pPr>
              <w:keepNext/>
              <w:spacing w:line="17" w:lineRule="atLeast"/>
              <w:ind w:left="144"/>
              <w:rPr>
                <w:rFonts w:eastAsia="Times New Roman" w:cs="Calibri"/>
                <w:sz w:val="18"/>
                <w:szCs w:val="18"/>
              </w:rPr>
            </w:pPr>
            <w:r w:rsidRPr="002876CE">
              <w:rPr>
                <w:rFonts w:eastAsia="Times New Roman" w:cs="Calibri"/>
                <w:spacing w:val="-5"/>
                <w:sz w:val="18"/>
                <w:szCs w:val="18"/>
              </w:rPr>
              <w:t>Public</w:t>
            </w:r>
          </w:p>
        </w:tc>
        <w:tc>
          <w:tcPr>
            <w:tcW w:w="926" w:type="dxa"/>
            <w:tcBorders>
              <w:top w:val="nil"/>
              <w:left w:val="nil"/>
              <w:right w:val="nil"/>
            </w:tcBorders>
            <w:shd w:val="clear" w:color="auto" w:fill="D8E5F8" w:themeFill="accent2" w:themeFillTint="33"/>
            <w:noWrap/>
            <w:tcMar>
              <w:right w:w="29" w:type="dxa"/>
            </w:tcMar>
            <w:vAlign w:val="center"/>
          </w:tcPr>
          <w:p w14:paraId="003AD726" w14:textId="3099C1A1" w:rsidR="009E0205" w:rsidRPr="002876CE" w:rsidRDefault="0018152B" w:rsidP="002B1C7D">
            <w:pPr>
              <w:keepNext/>
              <w:ind w:right="288"/>
              <w:jc w:val="right"/>
              <w:rPr>
                <w:rFonts w:eastAsia="Times New Roman" w:cs="Calibri"/>
                <w:sz w:val="18"/>
                <w:szCs w:val="18"/>
              </w:rPr>
            </w:pPr>
            <w:r>
              <w:rPr>
                <w:sz w:val="18"/>
                <w:szCs w:val="18"/>
              </w:rPr>
              <w:t>52</w:t>
            </w:r>
          </w:p>
        </w:tc>
        <w:tc>
          <w:tcPr>
            <w:tcW w:w="518" w:type="dxa"/>
            <w:tcBorders>
              <w:top w:val="nil"/>
              <w:left w:val="nil"/>
              <w:right w:val="nil"/>
            </w:tcBorders>
            <w:shd w:val="clear" w:color="auto" w:fill="D8E5F8" w:themeFill="accent2" w:themeFillTint="33"/>
            <w:noWrap/>
            <w:vAlign w:val="center"/>
          </w:tcPr>
          <w:p w14:paraId="6C5C7962" w14:textId="29F284BB" w:rsidR="009E0205" w:rsidRPr="002876CE" w:rsidRDefault="009E0205" w:rsidP="00F7198C">
            <w:pPr>
              <w:keepNext/>
              <w:ind w:right="144"/>
              <w:jc w:val="right"/>
              <w:rPr>
                <w:rFonts w:eastAsia="Times New Roman" w:cs="Calibri"/>
                <w:sz w:val="18"/>
                <w:szCs w:val="18"/>
              </w:rPr>
            </w:pPr>
            <w:r w:rsidRPr="002876CE">
              <w:rPr>
                <w:rFonts w:eastAsia="Times New Roman" w:cs="Calibri"/>
                <w:sz w:val="18"/>
                <w:szCs w:val="18"/>
              </w:rPr>
              <w:t>3</w:t>
            </w:r>
            <w:r w:rsidR="00B64797">
              <w:rPr>
                <w:rFonts w:eastAsia="Times New Roman" w:cs="Calibri"/>
                <w:sz w:val="18"/>
                <w:szCs w:val="18"/>
              </w:rPr>
              <w:t>5</w:t>
            </w:r>
          </w:p>
        </w:tc>
      </w:tr>
      <w:tr w:rsidR="009E0205" w:rsidRPr="00236B38" w14:paraId="0A9FB334" w14:textId="77777777" w:rsidTr="00AC099C">
        <w:trPr>
          <w:trHeight w:val="317"/>
          <w:jc w:val="right"/>
        </w:trPr>
        <w:tc>
          <w:tcPr>
            <w:tcW w:w="3740" w:type="dxa"/>
            <w:tcBorders>
              <w:top w:val="nil"/>
              <w:left w:val="nil"/>
              <w:bottom w:val="single" w:sz="8" w:space="0" w:color="A6A6A6" w:themeColor="background1" w:themeShade="A6"/>
              <w:right w:val="nil"/>
            </w:tcBorders>
            <w:shd w:val="clear" w:color="auto" w:fill="D8E5F8" w:themeFill="accent2" w:themeFillTint="33"/>
            <w:vAlign w:val="center"/>
            <w:hideMark/>
          </w:tcPr>
          <w:p w14:paraId="31946DDA" w14:textId="260A71E6" w:rsidR="009E0205" w:rsidRPr="002876CE" w:rsidRDefault="009E0205" w:rsidP="00F7198C">
            <w:pPr>
              <w:keepNext/>
              <w:spacing w:line="17" w:lineRule="atLeast"/>
              <w:ind w:left="144"/>
              <w:rPr>
                <w:rFonts w:eastAsia="Times New Roman" w:cs="Calibri"/>
                <w:sz w:val="18"/>
                <w:szCs w:val="18"/>
              </w:rPr>
            </w:pPr>
            <w:r w:rsidRPr="002876CE">
              <w:rPr>
                <w:rFonts w:eastAsia="Times New Roman" w:cs="Calibri"/>
                <w:spacing w:val="-5"/>
                <w:sz w:val="18"/>
                <w:szCs w:val="18"/>
              </w:rPr>
              <w:t>Private</w:t>
            </w:r>
          </w:p>
        </w:tc>
        <w:tc>
          <w:tcPr>
            <w:tcW w:w="926" w:type="dxa"/>
            <w:tcBorders>
              <w:top w:val="nil"/>
              <w:left w:val="nil"/>
              <w:bottom w:val="single" w:sz="8" w:space="0" w:color="A6A6A6" w:themeColor="background1" w:themeShade="A6"/>
              <w:right w:val="nil"/>
            </w:tcBorders>
            <w:shd w:val="clear" w:color="auto" w:fill="D8E5F8" w:themeFill="accent2" w:themeFillTint="33"/>
            <w:noWrap/>
            <w:tcMar>
              <w:right w:w="29" w:type="dxa"/>
            </w:tcMar>
            <w:vAlign w:val="center"/>
          </w:tcPr>
          <w:p w14:paraId="26471186" w14:textId="43C40083" w:rsidR="009E0205" w:rsidRPr="002876CE" w:rsidRDefault="008F6AAE" w:rsidP="0018152B">
            <w:pPr>
              <w:keepNext/>
              <w:ind w:right="288"/>
              <w:jc w:val="right"/>
              <w:rPr>
                <w:rFonts w:eastAsia="Times New Roman" w:cs="Calibri"/>
                <w:sz w:val="18"/>
                <w:szCs w:val="18"/>
              </w:rPr>
            </w:pPr>
            <w:r>
              <w:rPr>
                <w:sz w:val="18"/>
                <w:szCs w:val="18"/>
              </w:rPr>
              <w:t>4</w:t>
            </w:r>
            <w:r w:rsidR="0018152B">
              <w:rPr>
                <w:sz w:val="18"/>
                <w:szCs w:val="18"/>
              </w:rPr>
              <w:t>8</w:t>
            </w:r>
          </w:p>
        </w:tc>
        <w:tc>
          <w:tcPr>
            <w:tcW w:w="518" w:type="dxa"/>
            <w:tcBorders>
              <w:top w:val="nil"/>
              <w:left w:val="nil"/>
              <w:bottom w:val="single" w:sz="8" w:space="0" w:color="A6A6A6" w:themeColor="background1" w:themeShade="A6"/>
              <w:right w:val="nil"/>
            </w:tcBorders>
            <w:shd w:val="clear" w:color="auto" w:fill="D8E5F8" w:themeFill="accent2" w:themeFillTint="33"/>
            <w:noWrap/>
            <w:vAlign w:val="center"/>
          </w:tcPr>
          <w:p w14:paraId="0F78068B" w14:textId="30D69495" w:rsidR="009E0205" w:rsidRPr="002876CE" w:rsidRDefault="009E0205" w:rsidP="00F7198C">
            <w:pPr>
              <w:keepNext/>
              <w:ind w:right="144"/>
              <w:jc w:val="right"/>
              <w:rPr>
                <w:rFonts w:eastAsia="Times New Roman" w:cs="Calibri"/>
                <w:sz w:val="18"/>
                <w:szCs w:val="18"/>
              </w:rPr>
            </w:pPr>
            <w:r w:rsidRPr="002876CE">
              <w:rPr>
                <w:rFonts w:eastAsia="Times New Roman" w:cs="Calibri"/>
                <w:sz w:val="18"/>
                <w:szCs w:val="18"/>
              </w:rPr>
              <w:t>6</w:t>
            </w:r>
            <w:r w:rsidR="00B64797">
              <w:rPr>
                <w:rFonts w:eastAsia="Times New Roman" w:cs="Calibri"/>
                <w:sz w:val="18"/>
                <w:szCs w:val="18"/>
              </w:rPr>
              <w:t>5</w:t>
            </w:r>
          </w:p>
        </w:tc>
      </w:tr>
      <w:tr w:rsidR="009E0205" w:rsidRPr="00236B38" w14:paraId="2D4FED55" w14:textId="77777777" w:rsidTr="00AC099C">
        <w:trPr>
          <w:trHeight w:val="317"/>
          <w:jc w:val="right"/>
        </w:trPr>
        <w:tc>
          <w:tcPr>
            <w:tcW w:w="3740" w:type="dxa"/>
            <w:tcBorders>
              <w:top w:val="single" w:sz="8" w:space="0" w:color="A6A6A6" w:themeColor="background1" w:themeShade="A6"/>
              <w:left w:val="nil"/>
              <w:bottom w:val="nil"/>
              <w:right w:val="nil"/>
            </w:tcBorders>
            <w:shd w:val="clear" w:color="auto" w:fill="D8E5F8" w:themeFill="accent2" w:themeFillTint="33"/>
            <w:vAlign w:val="center"/>
            <w:hideMark/>
          </w:tcPr>
          <w:p w14:paraId="2BAA87EA" w14:textId="77777777" w:rsidR="009E0205" w:rsidRPr="002876CE" w:rsidRDefault="009E0205" w:rsidP="00F7198C">
            <w:pPr>
              <w:keepNext/>
              <w:keepLines/>
              <w:spacing w:line="216" w:lineRule="auto"/>
              <w:ind w:left="72"/>
              <w:outlineLvl w:val="2"/>
              <w:rPr>
                <w:rFonts w:eastAsia="Times New Roman" w:cs="Calibri"/>
                <w:b/>
                <w:bCs/>
                <w:sz w:val="18"/>
                <w:szCs w:val="18"/>
              </w:rPr>
            </w:pPr>
            <w:r w:rsidRPr="002876CE">
              <w:rPr>
                <w:rFonts w:eastAsia="Times New Roman" w:cs="Calibri"/>
                <w:b/>
                <w:bCs/>
                <w:sz w:val="18"/>
                <w:szCs w:val="18"/>
              </w:rPr>
              <w:t>Undergraduate Enrollment</w:t>
            </w:r>
          </w:p>
        </w:tc>
        <w:tc>
          <w:tcPr>
            <w:tcW w:w="926" w:type="dxa"/>
            <w:tcBorders>
              <w:top w:val="single" w:sz="8" w:space="0" w:color="A6A6A6" w:themeColor="background1" w:themeShade="A6"/>
              <w:left w:val="nil"/>
              <w:bottom w:val="nil"/>
              <w:right w:val="nil"/>
            </w:tcBorders>
            <w:shd w:val="clear" w:color="auto" w:fill="D8E5F8" w:themeFill="accent2" w:themeFillTint="33"/>
            <w:noWrap/>
            <w:tcMar>
              <w:right w:w="29" w:type="dxa"/>
            </w:tcMar>
            <w:vAlign w:val="center"/>
          </w:tcPr>
          <w:p w14:paraId="482CF46C" w14:textId="77777777" w:rsidR="009E0205" w:rsidRPr="002876CE" w:rsidRDefault="009E0205" w:rsidP="00F7198C">
            <w:pPr>
              <w:keepNext/>
              <w:ind w:right="288"/>
              <w:jc w:val="right"/>
              <w:rPr>
                <w:rFonts w:eastAsia="Times New Roman" w:cs="Calibri"/>
                <w:b/>
                <w:bCs/>
                <w:sz w:val="18"/>
                <w:szCs w:val="18"/>
              </w:rPr>
            </w:pPr>
            <w:r w:rsidRPr="002876CE">
              <w:rPr>
                <w:b/>
                <w:bCs/>
                <w:sz w:val="18"/>
                <w:szCs w:val="18"/>
              </w:rPr>
              <w:t> </w:t>
            </w:r>
          </w:p>
        </w:tc>
        <w:tc>
          <w:tcPr>
            <w:tcW w:w="518" w:type="dxa"/>
            <w:tcBorders>
              <w:top w:val="single" w:sz="8" w:space="0" w:color="A6A6A6" w:themeColor="background1" w:themeShade="A6"/>
              <w:left w:val="nil"/>
              <w:bottom w:val="nil"/>
              <w:right w:val="nil"/>
            </w:tcBorders>
            <w:shd w:val="clear" w:color="auto" w:fill="D8E5F8" w:themeFill="accent2" w:themeFillTint="33"/>
            <w:noWrap/>
            <w:vAlign w:val="center"/>
          </w:tcPr>
          <w:p w14:paraId="7FA9B9F5" w14:textId="77777777" w:rsidR="009E0205" w:rsidRPr="002876CE" w:rsidRDefault="009E0205" w:rsidP="00F7198C">
            <w:pPr>
              <w:keepNext/>
              <w:ind w:right="144"/>
              <w:jc w:val="right"/>
              <w:rPr>
                <w:rFonts w:eastAsia="Times New Roman" w:cs="Calibri"/>
                <w:b/>
                <w:bCs/>
                <w:sz w:val="18"/>
                <w:szCs w:val="18"/>
              </w:rPr>
            </w:pPr>
          </w:p>
        </w:tc>
      </w:tr>
      <w:tr w:rsidR="009E0205" w:rsidRPr="00236B38" w14:paraId="49C877A6" w14:textId="77777777" w:rsidTr="00AC099C">
        <w:trPr>
          <w:trHeight w:val="317"/>
          <w:jc w:val="right"/>
        </w:trPr>
        <w:tc>
          <w:tcPr>
            <w:tcW w:w="3740" w:type="dxa"/>
            <w:tcBorders>
              <w:top w:val="nil"/>
              <w:left w:val="nil"/>
              <w:bottom w:val="nil"/>
              <w:right w:val="nil"/>
            </w:tcBorders>
            <w:shd w:val="clear" w:color="auto" w:fill="D8E5F8" w:themeFill="accent2" w:themeFillTint="33"/>
            <w:vAlign w:val="center"/>
            <w:hideMark/>
          </w:tcPr>
          <w:p w14:paraId="6E509D22" w14:textId="77777777" w:rsidR="009E0205" w:rsidRPr="002876CE" w:rsidRDefault="009E0205" w:rsidP="00F7198C">
            <w:pPr>
              <w:keepNext/>
              <w:spacing w:line="17" w:lineRule="atLeast"/>
              <w:ind w:left="144"/>
              <w:rPr>
                <w:rFonts w:eastAsia="Times New Roman" w:cs="Calibri"/>
                <w:spacing w:val="-5"/>
                <w:sz w:val="18"/>
                <w:szCs w:val="18"/>
              </w:rPr>
            </w:pPr>
            <w:r w:rsidRPr="002876CE">
              <w:rPr>
                <w:rFonts w:eastAsia="Times New Roman" w:cs="Calibri"/>
                <w:spacing w:val="-5"/>
                <w:sz w:val="18"/>
                <w:szCs w:val="18"/>
              </w:rPr>
              <w:t>Fewer than 1,000</w:t>
            </w:r>
          </w:p>
        </w:tc>
        <w:tc>
          <w:tcPr>
            <w:tcW w:w="926" w:type="dxa"/>
            <w:tcBorders>
              <w:top w:val="nil"/>
              <w:left w:val="nil"/>
              <w:bottom w:val="nil"/>
              <w:right w:val="nil"/>
            </w:tcBorders>
            <w:shd w:val="clear" w:color="auto" w:fill="D8E5F8" w:themeFill="accent2" w:themeFillTint="33"/>
            <w:noWrap/>
            <w:tcMar>
              <w:right w:w="29" w:type="dxa"/>
            </w:tcMar>
            <w:vAlign w:val="center"/>
          </w:tcPr>
          <w:p w14:paraId="25A91797" w14:textId="72167E9E" w:rsidR="009E0205" w:rsidRPr="002876CE" w:rsidRDefault="002B1C7D" w:rsidP="009948FA">
            <w:pPr>
              <w:keepNext/>
              <w:ind w:right="288"/>
              <w:jc w:val="right"/>
              <w:rPr>
                <w:rFonts w:eastAsia="Times New Roman" w:cs="Calibri"/>
                <w:sz w:val="18"/>
                <w:szCs w:val="18"/>
              </w:rPr>
            </w:pPr>
            <w:r>
              <w:rPr>
                <w:sz w:val="18"/>
                <w:szCs w:val="18"/>
              </w:rPr>
              <w:t>1</w:t>
            </w:r>
            <w:r w:rsidR="009948FA">
              <w:rPr>
                <w:sz w:val="18"/>
                <w:szCs w:val="18"/>
              </w:rPr>
              <w:t>4</w:t>
            </w:r>
          </w:p>
        </w:tc>
        <w:tc>
          <w:tcPr>
            <w:tcW w:w="518" w:type="dxa"/>
            <w:tcBorders>
              <w:top w:val="nil"/>
              <w:left w:val="nil"/>
              <w:bottom w:val="nil"/>
              <w:right w:val="nil"/>
            </w:tcBorders>
            <w:shd w:val="clear" w:color="auto" w:fill="D8E5F8" w:themeFill="accent2" w:themeFillTint="33"/>
            <w:noWrap/>
            <w:vAlign w:val="center"/>
          </w:tcPr>
          <w:p w14:paraId="62FAC79B" w14:textId="42181B4E" w:rsidR="009E0205" w:rsidRPr="002876CE" w:rsidRDefault="009E0205" w:rsidP="00F7198C">
            <w:pPr>
              <w:keepNext/>
              <w:ind w:right="144"/>
              <w:jc w:val="right"/>
              <w:rPr>
                <w:rFonts w:eastAsia="Times New Roman" w:cs="Calibri"/>
                <w:sz w:val="18"/>
                <w:szCs w:val="18"/>
              </w:rPr>
            </w:pPr>
            <w:r w:rsidRPr="002876CE">
              <w:rPr>
                <w:rFonts w:eastAsia="Times New Roman" w:cs="Calibri"/>
                <w:sz w:val="18"/>
                <w:szCs w:val="18"/>
              </w:rPr>
              <w:t>2</w:t>
            </w:r>
            <w:r w:rsidR="007E025F">
              <w:rPr>
                <w:rFonts w:eastAsia="Times New Roman" w:cs="Calibri"/>
                <w:sz w:val="18"/>
                <w:szCs w:val="18"/>
              </w:rPr>
              <w:t>2</w:t>
            </w:r>
          </w:p>
        </w:tc>
      </w:tr>
      <w:tr w:rsidR="009E0205" w:rsidRPr="00236B38" w14:paraId="7A656061" w14:textId="77777777" w:rsidTr="00AC099C">
        <w:trPr>
          <w:trHeight w:val="317"/>
          <w:jc w:val="right"/>
        </w:trPr>
        <w:tc>
          <w:tcPr>
            <w:tcW w:w="3740" w:type="dxa"/>
            <w:tcBorders>
              <w:top w:val="nil"/>
              <w:left w:val="nil"/>
              <w:bottom w:val="nil"/>
              <w:right w:val="nil"/>
            </w:tcBorders>
            <w:shd w:val="clear" w:color="auto" w:fill="D8E5F8" w:themeFill="accent2" w:themeFillTint="33"/>
            <w:vAlign w:val="center"/>
            <w:hideMark/>
          </w:tcPr>
          <w:p w14:paraId="2AA2FC30" w14:textId="16AEADB3" w:rsidR="009E0205" w:rsidRPr="002876CE" w:rsidRDefault="009E0205" w:rsidP="00F7198C">
            <w:pPr>
              <w:keepNext/>
              <w:spacing w:line="17" w:lineRule="atLeast"/>
              <w:ind w:left="144"/>
              <w:rPr>
                <w:rFonts w:eastAsia="Times New Roman" w:cs="Calibri"/>
                <w:spacing w:val="-5"/>
                <w:sz w:val="18"/>
                <w:szCs w:val="18"/>
              </w:rPr>
            </w:pPr>
            <w:bookmarkStart w:id="0" w:name="RANGE!A18"/>
            <w:r w:rsidRPr="002876CE">
              <w:rPr>
                <w:rFonts w:eastAsia="Times New Roman" w:cs="Calibri"/>
                <w:spacing w:val="-5"/>
                <w:sz w:val="18"/>
                <w:szCs w:val="18"/>
              </w:rPr>
              <w:t xml:space="preserve">1,000–2,499 </w:t>
            </w:r>
            <w:bookmarkEnd w:id="0"/>
          </w:p>
        </w:tc>
        <w:tc>
          <w:tcPr>
            <w:tcW w:w="926" w:type="dxa"/>
            <w:tcBorders>
              <w:top w:val="nil"/>
              <w:left w:val="nil"/>
              <w:bottom w:val="nil"/>
              <w:right w:val="nil"/>
            </w:tcBorders>
            <w:shd w:val="clear" w:color="auto" w:fill="D8E5F8" w:themeFill="accent2" w:themeFillTint="33"/>
            <w:noWrap/>
            <w:tcMar>
              <w:right w:w="29" w:type="dxa"/>
            </w:tcMar>
            <w:vAlign w:val="center"/>
          </w:tcPr>
          <w:p w14:paraId="49B191F5" w14:textId="09E13917" w:rsidR="009E0205" w:rsidRPr="002876CE" w:rsidRDefault="009948FA" w:rsidP="00F7198C">
            <w:pPr>
              <w:keepNext/>
              <w:ind w:right="288"/>
              <w:jc w:val="right"/>
              <w:rPr>
                <w:rFonts w:eastAsia="Times New Roman" w:cs="Calibri"/>
                <w:sz w:val="18"/>
                <w:szCs w:val="18"/>
              </w:rPr>
            </w:pPr>
            <w:r>
              <w:rPr>
                <w:sz w:val="18"/>
                <w:szCs w:val="18"/>
              </w:rPr>
              <w:t>30</w:t>
            </w:r>
          </w:p>
        </w:tc>
        <w:tc>
          <w:tcPr>
            <w:tcW w:w="518" w:type="dxa"/>
            <w:tcBorders>
              <w:top w:val="nil"/>
              <w:left w:val="nil"/>
              <w:bottom w:val="nil"/>
              <w:right w:val="nil"/>
            </w:tcBorders>
            <w:shd w:val="clear" w:color="auto" w:fill="D8E5F8" w:themeFill="accent2" w:themeFillTint="33"/>
            <w:noWrap/>
            <w:vAlign w:val="center"/>
          </w:tcPr>
          <w:p w14:paraId="3C3939A6" w14:textId="52589582" w:rsidR="009E0205" w:rsidRPr="002876CE" w:rsidRDefault="009E0205" w:rsidP="00F7198C">
            <w:pPr>
              <w:keepNext/>
              <w:ind w:right="144"/>
              <w:jc w:val="right"/>
              <w:rPr>
                <w:rFonts w:eastAsia="Times New Roman" w:cs="Calibri"/>
                <w:sz w:val="18"/>
                <w:szCs w:val="18"/>
              </w:rPr>
            </w:pPr>
            <w:r w:rsidRPr="002876CE">
              <w:rPr>
                <w:rFonts w:eastAsia="Times New Roman" w:cs="Calibri"/>
                <w:sz w:val="18"/>
                <w:szCs w:val="18"/>
              </w:rPr>
              <w:t>3</w:t>
            </w:r>
            <w:r w:rsidR="00B64797">
              <w:rPr>
                <w:rFonts w:eastAsia="Times New Roman" w:cs="Calibri"/>
                <w:sz w:val="18"/>
                <w:szCs w:val="18"/>
              </w:rPr>
              <w:t>2</w:t>
            </w:r>
          </w:p>
        </w:tc>
      </w:tr>
      <w:tr w:rsidR="009E0205" w:rsidRPr="00236B38" w14:paraId="207C9D1B" w14:textId="77777777" w:rsidTr="00AC099C">
        <w:trPr>
          <w:trHeight w:val="317"/>
          <w:jc w:val="right"/>
        </w:trPr>
        <w:tc>
          <w:tcPr>
            <w:tcW w:w="3740" w:type="dxa"/>
            <w:tcBorders>
              <w:top w:val="nil"/>
              <w:left w:val="nil"/>
              <w:bottom w:val="nil"/>
              <w:right w:val="nil"/>
            </w:tcBorders>
            <w:shd w:val="clear" w:color="auto" w:fill="D8E5F8" w:themeFill="accent2" w:themeFillTint="33"/>
            <w:vAlign w:val="center"/>
            <w:hideMark/>
          </w:tcPr>
          <w:p w14:paraId="1E2F6998" w14:textId="77777777" w:rsidR="009E0205" w:rsidRPr="002876CE" w:rsidRDefault="009E0205" w:rsidP="00F7198C">
            <w:pPr>
              <w:keepNext/>
              <w:spacing w:line="17" w:lineRule="atLeast"/>
              <w:ind w:left="144"/>
              <w:rPr>
                <w:rFonts w:eastAsia="Times New Roman" w:cs="Calibri"/>
                <w:spacing w:val="-5"/>
                <w:sz w:val="18"/>
                <w:szCs w:val="18"/>
              </w:rPr>
            </w:pPr>
            <w:r w:rsidRPr="002876CE">
              <w:rPr>
                <w:rFonts w:eastAsia="Times New Roman" w:cs="Calibri"/>
                <w:spacing w:val="-5"/>
                <w:sz w:val="18"/>
                <w:szCs w:val="18"/>
              </w:rPr>
              <w:t>2,500–4,999</w:t>
            </w:r>
          </w:p>
        </w:tc>
        <w:tc>
          <w:tcPr>
            <w:tcW w:w="926" w:type="dxa"/>
            <w:tcBorders>
              <w:top w:val="nil"/>
              <w:left w:val="nil"/>
              <w:bottom w:val="nil"/>
              <w:right w:val="nil"/>
            </w:tcBorders>
            <w:shd w:val="clear" w:color="auto" w:fill="D8E5F8" w:themeFill="accent2" w:themeFillTint="33"/>
            <w:noWrap/>
            <w:tcMar>
              <w:right w:w="29" w:type="dxa"/>
            </w:tcMar>
            <w:vAlign w:val="center"/>
          </w:tcPr>
          <w:p w14:paraId="1BF2A58B" w14:textId="67095B1D" w:rsidR="009E0205" w:rsidRPr="002876CE" w:rsidRDefault="009948FA" w:rsidP="002B1C7D">
            <w:pPr>
              <w:keepNext/>
              <w:ind w:right="288"/>
              <w:jc w:val="right"/>
              <w:rPr>
                <w:rFonts w:eastAsia="Times New Roman" w:cs="Calibri"/>
                <w:sz w:val="18"/>
                <w:szCs w:val="18"/>
              </w:rPr>
            </w:pPr>
            <w:r>
              <w:rPr>
                <w:sz w:val="18"/>
                <w:szCs w:val="18"/>
              </w:rPr>
              <w:t>7</w:t>
            </w:r>
          </w:p>
        </w:tc>
        <w:tc>
          <w:tcPr>
            <w:tcW w:w="518" w:type="dxa"/>
            <w:tcBorders>
              <w:top w:val="nil"/>
              <w:left w:val="nil"/>
              <w:bottom w:val="nil"/>
              <w:right w:val="nil"/>
            </w:tcBorders>
            <w:shd w:val="clear" w:color="auto" w:fill="D8E5F8" w:themeFill="accent2" w:themeFillTint="33"/>
            <w:noWrap/>
            <w:vAlign w:val="center"/>
          </w:tcPr>
          <w:p w14:paraId="46C57740" w14:textId="77777777" w:rsidR="009E0205" w:rsidRPr="002876CE" w:rsidRDefault="009E0205" w:rsidP="00F7198C">
            <w:pPr>
              <w:keepNext/>
              <w:ind w:right="144"/>
              <w:jc w:val="right"/>
              <w:rPr>
                <w:rFonts w:eastAsia="Times New Roman" w:cs="Calibri"/>
                <w:sz w:val="18"/>
                <w:szCs w:val="18"/>
              </w:rPr>
            </w:pPr>
            <w:r w:rsidRPr="002876CE">
              <w:rPr>
                <w:rFonts w:eastAsia="Times New Roman" w:cs="Calibri"/>
                <w:sz w:val="18"/>
                <w:szCs w:val="18"/>
              </w:rPr>
              <w:t>17</w:t>
            </w:r>
          </w:p>
        </w:tc>
      </w:tr>
      <w:tr w:rsidR="009E0205" w:rsidRPr="00236B38" w14:paraId="5811CCAD" w14:textId="77777777" w:rsidTr="00AC099C">
        <w:trPr>
          <w:trHeight w:val="317"/>
          <w:jc w:val="right"/>
        </w:trPr>
        <w:tc>
          <w:tcPr>
            <w:tcW w:w="3740" w:type="dxa"/>
            <w:tcBorders>
              <w:top w:val="nil"/>
              <w:left w:val="nil"/>
              <w:bottom w:val="nil"/>
              <w:right w:val="nil"/>
            </w:tcBorders>
            <w:shd w:val="clear" w:color="auto" w:fill="D8E5F8" w:themeFill="accent2" w:themeFillTint="33"/>
            <w:vAlign w:val="center"/>
            <w:hideMark/>
          </w:tcPr>
          <w:p w14:paraId="67A3D9E4" w14:textId="77777777" w:rsidR="009E0205" w:rsidRPr="002876CE" w:rsidRDefault="009E0205" w:rsidP="00F7198C">
            <w:pPr>
              <w:keepNext/>
              <w:spacing w:line="17" w:lineRule="atLeast"/>
              <w:ind w:left="144"/>
              <w:rPr>
                <w:rFonts w:eastAsia="Times New Roman" w:cs="Calibri"/>
                <w:spacing w:val="-5"/>
                <w:sz w:val="18"/>
                <w:szCs w:val="18"/>
              </w:rPr>
            </w:pPr>
            <w:r w:rsidRPr="002876CE">
              <w:rPr>
                <w:rFonts w:eastAsia="Times New Roman" w:cs="Calibri"/>
                <w:spacing w:val="-5"/>
                <w:sz w:val="18"/>
                <w:szCs w:val="18"/>
              </w:rPr>
              <w:t>5,000–9,999</w:t>
            </w:r>
          </w:p>
        </w:tc>
        <w:tc>
          <w:tcPr>
            <w:tcW w:w="926" w:type="dxa"/>
            <w:tcBorders>
              <w:top w:val="nil"/>
              <w:left w:val="nil"/>
              <w:bottom w:val="nil"/>
              <w:right w:val="nil"/>
            </w:tcBorders>
            <w:shd w:val="clear" w:color="auto" w:fill="D8E5F8" w:themeFill="accent2" w:themeFillTint="33"/>
            <w:noWrap/>
            <w:tcMar>
              <w:right w:w="29" w:type="dxa"/>
            </w:tcMar>
            <w:vAlign w:val="center"/>
          </w:tcPr>
          <w:p w14:paraId="13EAEBCE" w14:textId="5F5F1BCB" w:rsidR="009E0205" w:rsidRPr="002876CE" w:rsidRDefault="009948FA" w:rsidP="00F7198C">
            <w:pPr>
              <w:keepNext/>
              <w:ind w:right="288"/>
              <w:jc w:val="right"/>
              <w:rPr>
                <w:rFonts w:eastAsia="Times New Roman" w:cs="Calibri"/>
                <w:sz w:val="18"/>
                <w:szCs w:val="18"/>
              </w:rPr>
            </w:pPr>
            <w:r>
              <w:rPr>
                <w:sz w:val="18"/>
                <w:szCs w:val="18"/>
              </w:rPr>
              <w:t>21</w:t>
            </w:r>
          </w:p>
        </w:tc>
        <w:tc>
          <w:tcPr>
            <w:tcW w:w="518" w:type="dxa"/>
            <w:tcBorders>
              <w:top w:val="nil"/>
              <w:left w:val="nil"/>
              <w:bottom w:val="nil"/>
              <w:right w:val="nil"/>
            </w:tcBorders>
            <w:shd w:val="clear" w:color="auto" w:fill="D8E5F8" w:themeFill="accent2" w:themeFillTint="33"/>
            <w:noWrap/>
            <w:vAlign w:val="center"/>
          </w:tcPr>
          <w:p w14:paraId="3664E77F" w14:textId="46FF5074" w:rsidR="009E0205" w:rsidRPr="002876CE" w:rsidRDefault="009E0205" w:rsidP="00F7198C">
            <w:pPr>
              <w:keepNext/>
              <w:ind w:right="144"/>
              <w:jc w:val="right"/>
              <w:rPr>
                <w:rFonts w:eastAsia="Times New Roman" w:cs="Calibri"/>
                <w:sz w:val="18"/>
                <w:szCs w:val="18"/>
              </w:rPr>
            </w:pPr>
            <w:r w:rsidRPr="002876CE">
              <w:rPr>
                <w:rFonts w:eastAsia="Times New Roman" w:cs="Calibri"/>
                <w:sz w:val="18"/>
                <w:szCs w:val="18"/>
              </w:rPr>
              <w:t>1</w:t>
            </w:r>
            <w:r w:rsidR="00EC13E1">
              <w:rPr>
                <w:rFonts w:eastAsia="Times New Roman" w:cs="Calibri"/>
                <w:sz w:val="18"/>
                <w:szCs w:val="18"/>
              </w:rPr>
              <w:t>5</w:t>
            </w:r>
          </w:p>
        </w:tc>
      </w:tr>
      <w:tr w:rsidR="009E0205" w:rsidRPr="00236B38" w14:paraId="2211DF53" w14:textId="77777777" w:rsidTr="00AC099C">
        <w:trPr>
          <w:trHeight w:val="317"/>
          <w:jc w:val="right"/>
        </w:trPr>
        <w:tc>
          <w:tcPr>
            <w:tcW w:w="3740" w:type="dxa"/>
            <w:tcBorders>
              <w:top w:val="nil"/>
              <w:left w:val="nil"/>
              <w:right w:val="nil"/>
            </w:tcBorders>
            <w:shd w:val="clear" w:color="auto" w:fill="D8E5F8" w:themeFill="accent2" w:themeFillTint="33"/>
            <w:vAlign w:val="center"/>
            <w:hideMark/>
          </w:tcPr>
          <w:p w14:paraId="3DE5E503" w14:textId="77777777" w:rsidR="009E0205" w:rsidRPr="002876CE" w:rsidRDefault="009E0205" w:rsidP="00F7198C">
            <w:pPr>
              <w:keepNext/>
              <w:spacing w:line="17" w:lineRule="atLeast"/>
              <w:ind w:left="144"/>
              <w:rPr>
                <w:rFonts w:eastAsia="Times New Roman" w:cs="Calibri"/>
                <w:spacing w:val="-5"/>
                <w:sz w:val="18"/>
                <w:szCs w:val="18"/>
              </w:rPr>
            </w:pPr>
            <w:r w:rsidRPr="002876CE">
              <w:rPr>
                <w:rFonts w:eastAsia="Times New Roman" w:cs="Calibri"/>
                <w:spacing w:val="-5"/>
                <w:sz w:val="18"/>
                <w:szCs w:val="18"/>
              </w:rPr>
              <w:t>10,000–19,999</w:t>
            </w:r>
          </w:p>
        </w:tc>
        <w:tc>
          <w:tcPr>
            <w:tcW w:w="926" w:type="dxa"/>
            <w:tcBorders>
              <w:top w:val="nil"/>
              <w:left w:val="nil"/>
              <w:right w:val="nil"/>
            </w:tcBorders>
            <w:shd w:val="clear" w:color="auto" w:fill="D8E5F8" w:themeFill="accent2" w:themeFillTint="33"/>
            <w:noWrap/>
            <w:tcMar>
              <w:right w:w="29" w:type="dxa"/>
            </w:tcMar>
            <w:vAlign w:val="center"/>
          </w:tcPr>
          <w:p w14:paraId="378F679A" w14:textId="1253014A" w:rsidR="009E0205" w:rsidRPr="002876CE" w:rsidRDefault="009E0205" w:rsidP="00F7198C">
            <w:pPr>
              <w:keepNext/>
              <w:ind w:right="288"/>
              <w:jc w:val="right"/>
              <w:rPr>
                <w:rFonts w:eastAsia="Times New Roman" w:cs="Calibri"/>
                <w:sz w:val="18"/>
                <w:szCs w:val="18"/>
              </w:rPr>
            </w:pPr>
            <w:r w:rsidRPr="002876CE">
              <w:rPr>
                <w:sz w:val="18"/>
                <w:szCs w:val="18"/>
              </w:rPr>
              <w:t>1</w:t>
            </w:r>
            <w:r w:rsidR="009948FA">
              <w:rPr>
                <w:sz w:val="18"/>
                <w:szCs w:val="18"/>
              </w:rPr>
              <w:t>5</w:t>
            </w:r>
          </w:p>
        </w:tc>
        <w:tc>
          <w:tcPr>
            <w:tcW w:w="518" w:type="dxa"/>
            <w:tcBorders>
              <w:top w:val="nil"/>
              <w:left w:val="nil"/>
              <w:right w:val="nil"/>
            </w:tcBorders>
            <w:shd w:val="clear" w:color="auto" w:fill="D8E5F8" w:themeFill="accent2" w:themeFillTint="33"/>
            <w:noWrap/>
            <w:vAlign w:val="center"/>
          </w:tcPr>
          <w:p w14:paraId="13864BAD" w14:textId="13014022" w:rsidR="009E0205" w:rsidRPr="002876CE" w:rsidRDefault="00EC13E1" w:rsidP="00F7198C">
            <w:pPr>
              <w:keepNext/>
              <w:ind w:right="144"/>
              <w:jc w:val="right"/>
              <w:rPr>
                <w:rFonts w:eastAsia="Times New Roman" w:cs="Calibri"/>
                <w:sz w:val="18"/>
                <w:szCs w:val="18"/>
              </w:rPr>
            </w:pPr>
            <w:r>
              <w:rPr>
                <w:rFonts w:eastAsia="Times New Roman" w:cs="Calibri"/>
                <w:sz w:val="18"/>
                <w:szCs w:val="18"/>
              </w:rPr>
              <w:t>8</w:t>
            </w:r>
          </w:p>
        </w:tc>
      </w:tr>
      <w:tr w:rsidR="009E0205" w:rsidRPr="00236B38" w14:paraId="7DA60675" w14:textId="77777777" w:rsidTr="00AC099C">
        <w:trPr>
          <w:trHeight w:val="317"/>
          <w:jc w:val="right"/>
        </w:trPr>
        <w:tc>
          <w:tcPr>
            <w:tcW w:w="3740" w:type="dxa"/>
            <w:tcBorders>
              <w:top w:val="nil"/>
              <w:left w:val="nil"/>
              <w:bottom w:val="single" w:sz="8" w:space="0" w:color="A6A6A6" w:themeColor="background1" w:themeShade="A6"/>
              <w:right w:val="nil"/>
            </w:tcBorders>
            <w:shd w:val="clear" w:color="auto" w:fill="D8E5F8" w:themeFill="accent2" w:themeFillTint="33"/>
            <w:vAlign w:val="center"/>
            <w:hideMark/>
          </w:tcPr>
          <w:p w14:paraId="22B144D4" w14:textId="77777777" w:rsidR="009E0205" w:rsidRPr="002876CE" w:rsidRDefault="009E0205" w:rsidP="00F7198C">
            <w:pPr>
              <w:keepNext/>
              <w:spacing w:line="17" w:lineRule="atLeast"/>
              <w:ind w:left="144"/>
              <w:rPr>
                <w:rFonts w:eastAsia="Times New Roman" w:cs="Calibri"/>
                <w:spacing w:val="-5"/>
                <w:sz w:val="18"/>
                <w:szCs w:val="18"/>
              </w:rPr>
            </w:pPr>
            <w:r w:rsidRPr="002876CE">
              <w:rPr>
                <w:rFonts w:eastAsia="Times New Roman" w:cs="Calibri"/>
                <w:spacing w:val="-5"/>
                <w:sz w:val="18"/>
                <w:szCs w:val="18"/>
              </w:rPr>
              <w:t>20,000 or more</w:t>
            </w:r>
          </w:p>
        </w:tc>
        <w:tc>
          <w:tcPr>
            <w:tcW w:w="926" w:type="dxa"/>
            <w:tcBorders>
              <w:top w:val="nil"/>
              <w:left w:val="nil"/>
              <w:bottom w:val="single" w:sz="8" w:space="0" w:color="A6A6A6" w:themeColor="background1" w:themeShade="A6"/>
              <w:right w:val="nil"/>
            </w:tcBorders>
            <w:shd w:val="clear" w:color="auto" w:fill="D8E5F8" w:themeFill="accent2" w:themeFillTint="33"/>
            <w:noWrap/>
            <w:tcMar>
              <w:right w:w="29" w:type="dxa"/>
            </w:tcMar>
            <w:vAlign w:val="center"/>
          </w:tcPr>
          <w:p w14:paraId="05AA2C0C" w14:textId="4057D288" w:rsidR="009E0205" w:rsidRPr="002876CE" w:rsidRDefault="009948FA" w:rsidP="00F7198C">
            <w:pPr>
              <w:keepNext/>
              <w:ind w:right="288"/>
              <w:jc w:val="right"/>
              <w:rPr>
                <w:rFonts w:eastAsia="Times New Roman" w:cs="Calibri"/>
                <w:sz w:val="18"/>
                <w:szCs w:val="18"/>
              </w:rPr>
            </w:pPr>
            <w:r>
              <w:rPr>
                <w:sz w:val="18"/>
                <w:szCs w:val="18"/>
              </w:rPr>
              <w:t>13</w:t>
            </w:r>
          </w:p>
        </w:tc>
        <w:tc>
          <w:tcPr>
            <w:tcW w:w="518" w:type="dxa"/>
            <w:tcBorders>
              <w:top w:val="nil"/>
              <w:left w:val="nil"/>
              <w:bottom w:val="single" w:sz="8" w:space="0" w:color="A6A6A6" w:themeColor="background1" w:themeShade="A6"/>
              <w:right w:val="nil"/>
            </w:tcBorders>
            <w:shd w:val="clear" w:color="auto" w:fill="D8E5F8" w:themeFill="accent2" w:themeFillTint="33"/>
            <w:noWrap/>
            <w:vAlign w:val="center"/>
          </w:tcPr>
          <w:p w14:paraId="6C687038" w14:textId="43D33C1A" w:rsidR="009E0205" w:rsidRPr="002876CE" w:rsidRDefault="00EC13E1" w:rsidP="00F7198C">
            <w:pPr>
              <w:keepNext/>
              <w:ind w:right="144"/>
              <w:jc w:val="right"/>
              <w:rPr>
                <w:rFonts w:eastAsia="Times New Roman" w:cs="Calibri"/>
                <w:sz w:val="18"/>
                <w:szCs w:val="18"/>
              </w:rPr>
            </w:pPr>
            <w:r>
              <w:rPr>
                <w:rFonts w:eastAsia="Times New Roman" w:cs="Calibri"/>
                <w:sz w:val="18"/>
                <w:szCs w:val="18"/>
              </w:rPr>
              <w:t>7</w:t>
            </w:r>
          </w:p>
        </w:tc>
      </w:tr>
      <w:tr w:rsidR="009E0205" w:rsidRPr="00236B38" w14:paraId="1223F9B8" w14:textId="77777777" w:rsidTr="00AC099C">
        <w:trPr>
          <w:trHeight w:val="1169"/>
          <w:jc w:val="right"/>
        </w:trPr>
        <w:tc>
          <w:tcPr>
            <w:tcW w:w="5184" w:type="dxa"/>
            <w:gridSpan w:val="3"/>
            <w:tcBorders>
              <w:top w:val="single" w:sz="8" w:space="0" w:color="A6A6A6" w:themeColor="background1" w:themeShade="A6"/>
              <w:left w:val="nil"/>
              <w:right w:val="nil"/>
            </w:tcBorders>
            <w:shd w:val="clear" w:color="auto" w:fill="D8E5F8" w:themeFill="accent2" w:themeFillTint="33"/>
            <w:hideMark/>
          </w:tcPr>
          <w:p w14:paraId="0C1B65FB" w14:textId="35D39303" w:rsidR="002C0CC7" w:rsidRPr="00236B38" w:rsidRDefault="007E025F" w:rsidP="007E025F">
            <w:pPr>
              <w:spacing w:before="20"/>
              <w:ind w:left="90"/>
              <w:rPr>
                <w:rFonts w:eastAsia="Times New Roman" w:cs="Calibri"/>
                <w:sz w:val="16"/>
                <w:szCs w:val="16"/>
              </w:rPr>
            </w:pPr>
            <w:r w:rsidRPr="007E025F">
              <w:rPr>
                <w:rFonts w:ascii="Calibri" w:eastAsia="Times New Roman" w:hAnsi="Calibri" w:cs="Calibri"/>
                <w:color w:val="000000"/>
                <w:sz w:val="16"/>
                <w:szCs w:val="16"/>
              </w:rPr>
              <w:t xml:space="preserve">Notes: Percentages are unweighted and based on U.S. postsecondary institutions that award baccalaureate degrees and belong to one of the eight Carnegie classifications in the table. Percentages may not sum to 100 due to rounding. U.S. percentages are based on the 2020 IPEDS Institutional Characteristics data. For information on the Basic Carnegie Classification, see </w:t>
            </w:r>
            <w:r w:rsidRPr="007E025F">
              <w:rPr>
                <w:rFonts w:ascii="Calibri" w:eastAsia="Times New Roman" w:hAnsi="Calibri" w:cs="Calibri"/>
                <w:b/>
                <w:color w:val="000000"/>
                <w:sz w:val="16"/>
                <w:szCs w:val="16"/>
              </w:rPr>
              <w:t>carnegieclassifications.acenet.edu</w:t>
            </w:r>
            <w:r w:rsidRPr="007E025F">
              <w:rPr>
                <w:rFonts w:ascii="Calibri" w:eastAsia="Times New Roman" w:hAnsi="Calibri" w:cs="Calibri"/>
                <w:color w:val="000000"/>
                <w:sz w:val="16"/>
                <w:szCs w:val="16"/>
              </w:rPr>
              <w:t>.</w:t>
            </w:r>
          </w:p>
        </w:tc>
      </w:tr>
    </w:tbl>
    <w:p w14:paraId="5795B412" w14:textId="7890C917" w:rsidR="009C1122" w:rsidRDefault="009C1122" w:rsidP="00236B38">
      <w:pPr>
        <w:pStyle w:val="BodyText"/>
      </w:pPr>
    </w:p>
    <w:p w14:paraId="086F5920" w14:textId="77777777" w:rsidR="00BA4642" w:rsidRDefault="00BA4642" w:rsidP="00EE28D8">
      <w:pPr>
        <w:pStyle w:val="BodyText"/>
        <w:pBdr>
          <w:top w:val="single" w:sz="24" w:space="1" w:color="7F5709" w:themeColor="accent1" w:themeShade="80"/>
          <w:bottom w:val="single" w:sz="24" w:space="1" w:color="7F5709" w:themeColor="accent1" w:themeShade="80"/>
        </w:pBdr>
        <w:shd w:val="clear" w:color="auto" w:fill="F8DCA6" w:themeFill="accent1" w:themeFillTint="66"/>
        <w:spacing w:after="0" w:line="300" w:lineRule="exact"/>
        <w:jc w:val="center"/>
        <w:rPr>
          <w:rFonts w:asciiTheme="minorHAnsi" w:hAnsiTheme="minorHAnsi"/>
          <w:sz w:val="24"/>
          <w:szCs w:val="24"/>
        </w:rPr>
      </w:pPr>
    </w:p>
    <w:p w14:paraId="573F3C56" w14:textId="14793192" w:rsidR="00BA4642" w:rsidRPr="00BA4642" w:rsidRDefault="00C25E5D" w:rsidP="00EE28D8">
      <w:pPr>
        <w:pStyle w:val="BodyText"/>
        <w:pBdr>
          <w:top w:val="single" w:sz="24" w:space="1" w:color="7F5709" w:themeColor="accent1" w:themeShade="80"/>
          <w:bottom w:val="single" w:sz="24" w:space="1" w:color="7F5709" w:themeColor="accent1" w:themeShade="80"/>
        </w:pBdr>
        <w:shd w:val="clear" w:color="auto" w:fill="F8DCA6" w:themeFill="accent1" w:themeFillTint="66"/>
        <w:spacing w:after="240" w:line="300" w:lineRule="exact"/>
        <w:jc w:val="center"/>
        <w:rPr>
          <w:rFonts w:asciiTheme="minorHAnsi" w:hAnsiTheme="minorHAnsi"/>
          <w:b/>
          <w:bCs/>
          <w:sz w:val="28"/>
          <w:szCs w:val="28"/>
        </w:rPr>
      </w:pPr>
      <w:r w:rsidRPr="00BA4642">
        <w:rPr>
          <w:rFonts w:asciiTheme="minorHAnsi" w:hAnsiTheme="minorHAnsi"/>
          <w:b/>
          <w:bCs/>
          <w:sz w:val="28"/>
          <w:szCs w:val="28"/>
        </w:rPr>
        <w:t xml:space="preserve">Wondering how to use your BCSSE data? </w:t>
      </w:r>
    </w:p>
    <w:p w14:paraId="71997728" w14:textId="77777777" w:rsidR="00EE28D8" w:rsidRDefault="00C25E5D" w:rsidP="00EE28D8">
      <w:pPr>
        <w:pStyle w:val="BodyText"/>
        <w:pBdr>
          <w:top w:val="single" w:sz="24" w:space="1" w:color="7F5709" w:themeColor="accent1" w:themeShade="80"/>
          <w:bottom w:val="single" w:sz="24" w:space="1" w:color="7F5709" w:themeColor="accent1" w:themeShade="80"/>
        </w:pBdr>
        <w:shd w:val="clear" w:color="auto" w:fill="F8DCA6" w:themeFill="accent1" w:themeFillTint="66"/>
        <w:spacing w:after="0" w:line="300" w:lineRule="exact"/>
        <w:jc w:val="center"/>
        <w:rPr>
          <w:rFonts w:asciiTheme="minorHAnsi" w:hAnsiTheme="minorHAnsi"/>
          <w:b/>
          <w:sz w:val="24"/>
          <w:szCs w:val="24"/>
        </w:rPr>
      </w:pPr>
      <w:r w:rsidRPr="00F66DC9">
        <w:rPr>
          <w:rFonts w:asciiTheme="minorHAnsi" w:hAnsiTheme="minorHAnsi"/>
          <w:sz w:val="24"/>
          <w:szCs w:val="24"/>
        </w:rPr>
        <w:t xml:space="preserve">See </w:t>
      </w:r>
      <w:r w:rsidRPr="00F66DC9">
        <w:rPr>
          <w:rFonts w:asciiTheme="minorHAnsi" w:hAnsiTheme="minorHAnsi"/>
          <w:i/>
          <w:sz w:val="24"/>
          <w:szCs w:val="24"/>
        </w:rPr>
        <w:t>Using Your BCSSE Data</w:t>
      </w:r>
      <w:r>
        <w:rPr>
          <w:rFonts w:asciiTheme="minorHAnsi" w:hAnsiTheme="minorHAnsi"/>
          <w:sz w:val="24"/>
          <w:szCs w:val="24"/>
        </w:rPr>
        <w:t xml:space="preserve"> for illustrative</w:t>
      </w:r>
      <w:r w:rsidRPr="00F66DC9">
        <w:rPr>
          <w:rFonts w:asciiTheme="minorHAnsi" w:hAnsiTheme="minorHAnsi"/>
          <w:sz w:val="24"/>
          <w:szCs w:val="24"/>
        </w:rPr>
        <w:t xml:space="preserve"> </w:t>
      </w:r>
      <w:r w:rsidR="00BA4642">
        <w:rPr>
          <w:rFonts w:asciiTheme="minorHAnsi" w:hAnsiTheme="minorHAnsi"/>
          <w:sz w:val="24"/>
          <w:szCs w:val="24"/>
        </w:rPr>
        <w:br/>
      </w:r>
      <w:r w:rsidRPr="00F66DC9">
        <w:rPr>
          <w:rFonts w:asciiTheme="minorHAnsi" w:hAnsiTheme="minorHAnsi"/>
          <w:sz w:val="24"/>
          <w:szCs w:val="24"/>
        </w:rPr>
        <w:t>recent examples:</w:t>
      </w:r>
      <w:r w:rsidRPr="00F66DC9">
        <w:rPr>
          <w:rFonts w:asciiTheme="minorHAnsi" w:hAnsiTheme="minorHAnsi"/>
          <w:b/>
          <w:sz w:val="24"/>
          <w:szCs w:val="24"/>
        </w:rPr>
        <w:t xml:space="preserve"> </w:t>
      </w:r>
    </w:p>
    <w:p w14:paraId="73BD4717" w14:textId="4EAA2D52" w:rsidR="00C25E5D" w:rsidRPr="00BA4642" w:rsidRDefault="00C25E5D" w:rsidP="00EE28D8">
      <w:pPr>
        <w:pStyle w:val="BodyText"/>
        <w:pBdr>
          <w:top w:val="single" w:sz="24" w:space="1" w:color="7F5709" w:themeColor="accent1" w:themeShade="80"/>
          <w:bottom w:val="single" w:sz="24" w:space="1" w:color="7F5709" w:themeColor="accent1" w:themeShade="80"/>
        </w:pBdr>
        <w:shd w:val="clear" w:color="auto" w:fill="F8DCA6" w:themeFill="accent1" w:themeFillTint="66"/>
        <w:spacing w:after="0" w:line="300" w:lineRule="exact"/>
        <w:jc w:val="center"/>
        <w:rPr>
          <w:rFonts w:asciiTheme="minorHAnsi" w:hAnsiTheme="minorHAnsi"/>
          <w:b/>
          <w:color w:val="002D62" w:themeColor="background2"/>
          <w:sz w:val="24"/>
          <w:szCs w:val="24"/>
        </w:rPr>
      </w:pPr>
      <w:r w:rsidRPr="00F66DC9">
        <w:rPr>
          <w:rFonts w:asciiTheme="minorHAnsi" w:hAnsiTheme="minorHAnsi"/>
          <w:b/>
          <w:color w:val="417FDD" w:themeColor="accent2"/>
          <w:sz w:val="24"/>
          <w:szCs w:val="24"/>
        </w:rPr>
        <w:br/>
      </w:r>
      <w:r w:rsidRPr="00EE28D8">
        <w:rPr>
          <w:rFonts w:asciiTheme="minorHAnsi" w:hAnsiTheme="minorHAnsi"/>
          <w:b/>
          <w:color w:val="002D62" w:themeColor="background2"/>
          <w:sz w:val="32"/>
          <w:szCs w:val="32"/>
        </w:rPr>
        <w:t>bcsse.indiana.edu</w:t>
      </w:r>
    </w:p>
    <w:p w14:paraId="54F08D43" w14:textId="77777777" w:rsidR="00BA4642" w:rsidRPr="009E0205" w:rsidRDefault="00BA4642" w:rsidP="00EE28D8">
      <w:pPr>
        <w:pStyle w:val="BodyText"/>
        <w:pBdr>
          <w:top w:val="single" w:sz="24" w:space="1" w:color="7F5709" w:themeColor="accent1" w:themeShade="80"/>
          <w:bottom w:val="single" w:sz="24" w:space="1" w:color="7F5709" w:themeColor="accent1" w:themeShade="80"/>
        </w:pBdr>
        <w:shd w:val="clear" w:color="auto" w:fill="F8DCA6" w:themeFill="accent1" w:themeFillTint="66"/>
        <w:spacing w:after="240" w:line="300" w:lineRule="exact"/>
        <w:jc w:val="center"/>
        <w:rPr>
          <w:rFonts w:asciiTheme="minorHAnsi" w:hAnsiTheme="minorHAnsi"/>
          <w:b/>
          <w:color w:val="417FDD" w:themeColor="accent2"/>
          <w:sz w:val="24"/>
          <w:szCs w:val="24"/>
        </w:rPr>
      </w:pPr>
    </w:p>
    <w:p w14:paraId="0F0CF0BB" w14:textId="17CB81DE" w:rsidR="00675346" w:rsidRPr="00C1762A" w:rsidRDefault="008B5F7D" w:rsidP="00C1762A">
      <w:pPr>
        <w:pStyle w:val="Heading1"/>
        <w:spacing w:before="0"/>
      </w:pPr>
      <w:r>
        <w:rPr>
          <w:noProof/>
        </w:rPr>
        <w:lastRenderedPageBreak/>
        <mc:AlternateContent>
          <mc:Choice Requires="wps">
            <w:drawing>
              <wp:anchor distT="0" distB="0" distL="114300" distR="114300" simplePos="0" relativeHeight="251681792" behindDoc="0" locked="0" layoutInCell="1" allowOverlap="1" wp14:anchorId="282F4EEC" wp14:editId="68A2F552">
                <wp:simplePos x="0" y="0"/>
                <wp:positionH relativeFrom="page">
                  <wp:align>center</wp:align>
                </wp:positionH>
                <wp:positionV relativeFrom="margin">
                  <wp:align>top</wp:align>
                </wp:positionV>
                <wp:extent cx="0" cy="8549640"/>
                <wp:effectExtent l="0" t="0" r="12700" b="10160"/>
                <wp:wrapNone/>
                <wp:docPr id="7" name="AutoShap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9640"/>
                        </a:xfrm>
                        <a:prstGeom prst="straightConnector1">
                          <a:avLst/>
                        </a:prstGeom>
                        <a:noFill/>
                        <a:ln w="12700">
                          <a:solidFill>
                            <a:srgbClr val="EFAA22"/>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28751" id="AutoShape 82" o:spid="_x0000_s1026" type="#_x0000_t32" alt="&quot;&quot;" style="position:absolute;margin-left:0;margin-top:0;width:0;height:673.2pt;z-index:251681792;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" strokecolor="#efaa22" strokeweight="1pt">
                <w10:wrap anchorx="page" anchory="margin"/>
              </v:shape>
            </w:pict>
          </mc:Fallback>
        </mc:AlternateContent>
      </w:r>
      <w:r w:rsidR="00C43C53">
        <w:t>B</w:t>
      </w:r>
      <w:r w:rsidR="00340DCF" w:rsidRPr="00C1762A">
        <w:t>CSSE</w:t>
      </w:r>
      <w:r w:rsidR="00340DCF" w:rsidRPr="00C1762A">
        <w:rPr>
          <w:spacing w:val="-17"/>
        </w:rPr>
        <w:t xml:space="preserve"> </w:t>
      </w:r>
      <w:r w:rsidR="00340DCF" w:rsidRPr="00C1762A">
        <w:t>Participating</w:t>
      </w:r>
      <w:r w:rsidR="00340DCF" w:rsidRPr="00C1762A">
        <w:rPr>
          <w:spacing w:val="-15"/>
        </w:rPr>
        <w:t xml:space="preserve"> </w:t>
      </w:r>
      <w:r w:rsidR="00340DCF" w:rsidRPr="00C1762A">
        <w:t>Institutions</w:t>
      </w:r>
    </w:p>
    <w:p w14:paraId="4D530008" w14:textId="37D1AEBA" w:rsidR="00347B48" w:rsidRDefault="009C1122" w:rsidP="005D65F8">
      <w:pPr>
        <w:pStyle w:val="BodyText"/>
        <w:rPr>
          <w:b/>
          <w:bCs/>
        </w:rPr>
      </w:pPr>
      <w:r w:rsidRPr="009C1122">
        <w:t>Many different types of U.S. institutions participated in BCSSE. Among them, 4</w:t>
      </w:r>
      <w:r w:rsidR="007B6F29">
        <w:t>4</w:t>
      </w:r>
      <w:r w:rsidRPr="009C1122">
        <w:t>% were classified as master</w:t>
      </w:r>
      <w:r w:rsidR="007B6F29">
        <w:t>’s colleges and universities, 29</w:t>
      </w:r>
      <w:r w:rsidRPr="009C1122">
        <w:t>% a</w:t>
      </w:r>
      <w:r w:rsidR="006458A7">
        <w:t>s baccalaureate colleges, and 22</w:t>
      </w:r>
      <w:r w:rsidRPr="009C1122">
        <w:t>% as doctorate-</w:t>
      </w:r>
      <w:r>
        <w:t xml:space="preserve">granting universities. </w:t>
      </w:r>
      <w:r w:rsidRPr="009C1122">
        <w:t>BCSSE institutions generally reflect the diversity of U.S. bachelor’s-granting institutions with respect to Carnegie Classification, public or private control, and undergraduate enrollment (Table 1).</w:t>
      </w:r>
    </w:p>
    <w:p w14:paraId="096FF43E" w14:textId="0382E866" w:rsidR="00675346" w:rsidRDefault="00340DCF" w:rsidP="00C1762A">
      <w:pPr>
        <w:pStyle w:val="Heading1"/>
      </w:pPr>
      <w:r>
        <w:t>BCSSE U.S. Respondents</w:t>
      </w:r>
    </w:p>
    <w:p w14:paraId="139E2813" w14:textId="57433740" w:rsidR="00C43C53" w:rsidRDefault="00C43C53" w:rsidP="008B5C6A">
      <w:pPr>
        <w:pStyle w:val="BodyText"/>
        <w:spacing w:after="0" w:line="240" w:lineRule="auto"/>
      </w:pPr>
      <w:r w:rsidRPr="00C43C53">
        <w:t>BCSSE is locally administered, so sampling schemes and data collection methods vary across participating institutions. Most institutions sample their entire incoming first-year population and collect data from 50% to nearly 100% of their students. BCSSE 20</w:t>
      </w:r>
      <w:r w:rsidR="006458A7">
        <w:t>2</w:t>
      </w:r>
      <w:r w:rsidR="00DC158B">
        <w:t>1</w:t>
      </w:r>
      <w:r w:rsidRPr="00C43C53">
        <w:t xml:space="preserve"> respondents are profiled in Table 2.</w:t>
      </w:r>
    </w:p>
    <w:p w14:paraId="4ED4524B" w14:textId="77777777" w:rsidR="00052FB5" w:rsidRPr="009C2C32" w:rsidRDefault="00052FB5" w:rsidP="008B5C6A">
      <w:pPr>
        <w:pStyle w:val="BodyText"/>
        <w:spacing w:after="0" w:line="240" w:lineRule="auto"/>
        <w:rPr>
          <w:sz w:val="10"/>
          <w:szCs w:val="10"/>
        </w:rPr>
      </w:pPr>
    </w:p>
    <w:p w14:paraId="13C576DE" w14:textId="713F93DF" w:rsidR="008B5C6A" w:rsidRPr="008B5C6A" w:rsidRDefault="008B5C6A" w:rsidP="008B5C6A">
      <w:pPr>
        <w:pStyle w:val="BodyText"/>
        <w:spacing w:after="0" w:line="240" w:lineRule="auto"/>
        <w:rPr>
          <w:sz w:val="6"/>
        </w:rPr>
      </w:pPr>
    </w:p>
    <w:tbl>
      <w:tblPr>
        <w:tblW w:w="5184" w:type="dxa"/>
        <w:shd w:val="clear" w:color="auto" w:fill="D8E5F8" w:themeFill="accent2" w:themeFillTint="33"/>
        <w:tblLayout w:type="fixed"/>
        <w:tblLook w:val="04A0" w:firstRow="1" w:lastRow="0" w:firstColumn="1" w:lastColumn="0" w:noHBand="0" w:noVBand="1"/>
        <w:tblCaption w:val="Table 2"/>
        <w:tblDescription w:val="Table 2: Profile of BCSSE 2019 Respondents: Demographic Characteristics&#10;"/>
      </w:tblPr>
      <w:tblGrid>
        <w:gridCol w:w="3809"/>
        <w:gridCol w:w="1375"/>
      </w:tblGrid>
      <w:tr w:rsidR="00D30C4F" w:rsidRPr="00D30C4F" w14:paraId="1F4A0248" w14:textId="77777777" w:rsidTr="00C359EB">
        <w:trPr>
          <w:trHeight w:val="144"/>
        </w:trPr>
        <w:tc>
          <w:tcPr>
            <w:tcW w:w="5184" w:type="dxa"/>
            <w:gridSpan w:val="2"/>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03D77D7D" w14:textId="77777777" w:rsidR="00D30C4F" w:rsidRPr="00D30C4F" w:rsidRDefault="00D30C4F" w:rsidP="00EA0600">
            <w:pPr>
              <w:pStyle w:val="Heading3"/>
              <w:spacing w:before="120" w:after="80" w:line="216" w:lineRule="auto"/>
              <w:ind w:left="72"/>
              <w:rPr>
                <w:rFonts w:asciiTheme="minorHAnsi" w:hAnsiTheme="minorHAnsi"/>
                <w:b/>
                <w:color w:val="auto"/>
                <w:sz w:val="22"/>
              </w:rPr>
            </w:pPr>
            <w:bookmarkStart w:id="1" w:name="RANGE!A1:B26"/>
            <w:r w:rsidRPr="00D30C4F">
              <w:rPr>
                <w:rFonts w:asciiTheme="minorHAnsi" w:hAnsiTheme="minorHAnsi"/>
                <w:b/>
                <w:color w:val="auto"/>
                <w:sz w:val="22"/>
              </w:rPr>
              <w:t>Table 2</w:t>
            </w:r>
          </w:p>
          <w:p w14:paraId="0D30AC2D" w14:textId="4698AC5B" w:rsidR="00D30C4F" w:rsidRPr="00D30C4F" w:rsidRDefault="00D30C4F" w:rsidP="006458A7">
            <w:pPr>
              <w:pStyle w:val="Heading3"/>
              <w:spacing w:after="80" w:line="216" w:lineRule="auto"/>
              <w:ind w:left="72"/>
              <w:rPr>
                <w:rFonts w:ascii="Calibri" w:eastAsia="Times New Roman" w:hAnsi="Calibri" w:cs="Times New Roman"/>
                <w:b/>
                <w:bCs/>
                <w:color w:val="000000"/>
              </w:rPr>
            </w:pPr>
            <w:r w:rsidRPr="00D30C4F">
              <w:rPr>
                <w:rFonts w:asciiTheme="minorHAnsi" w:hAnsiTheme="minorHAnsi"/>
                <w:b/>
                <w:color w:val="auto"/>
                <w:sz w:val="22"/>
              </w:rPr>
              <w:t>Profile of BCSSE 20</w:t>
            </w:r>
            <w:r w:rsidR="00DC158B">
              <w:rPr>
                <w:rFonts w:asciiTheme="minorHAnsi" w:hAnsiTheme="minorHAnsi"/>
                <w:b/>
                <w:color w:val="auto"/>
                <w:sz w:val="22"/>
              </w:rPr>
              <w:t>21</w:t>
            </w:r>
            <w:r w:rsidRPr="00D30C4F">
              <w:rPr>
                <w:rFonts w:asciiTheme="minorHAnsi" w:hAnsiTheme="minorHAnsi"/>
                <w:b/>
                <w:color w:val="auto"/>
                <w:sz w:val="22"/>
              </w:rPr>
              <w:t xml:space="preserve"> Respondents: Demographic Characteristics</w:t>
            </w:r>
            <w:bookmarkEnd w:id="1"/>
            <w:r w:rsidR="007B6F29">
              <w:rPr>
                <w:rFonts w:asciiTheme="minorHAnsi" w:hAnsiTheme="minorHAnsi"/>
                <w:b/>
                <w:color w:val="auto"/>
                <w:sz w:val="22"/>
              </w:rPr>
              <w:t xml:space="preserve"> (entering first-year students)</w:t>
            </w:r>
          </w:p>
        </w:tc>
      </w:tr>
      <w:tr w:rsidR="00895F0C" w:rsidRPr="00D30C4F" w14:paraId="21B6403A" w14:textId="77777777" w:rsidTr="00C359EB">
        <w:trPr>
          <w:trHeight w:val="144"/>
        </w:trPr>
        <w:tc>
          <w:tcPr>
            <w:tcW w:w="3809"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75464604" w14:textId="77777777" w:rsidR="00D30C4F" w:rsidRPr="00D30C4F" w:rsidRDefault="00D30C4F" w:rsidP="00D30C4F">
            <w:pPr>
              <w:widowControl/>
              <w:rPr>
                <w:rFonts w:ascii="Calibri" w:eastAsia="Times New Roman" w:hAnsi="Calibri" w:cs="Times New Roman"/>
                <w:b/>
                <w:bCs/>
                <w:color w:val="000000"/>
                <w:sz w:val="18"/>
                <w:szCs w:val="18"/>
              </w:rPr>
            </w:pPr>
            <w:r w:rsidRPr="00D30C4F">
              <w:rPr>
                <w:rFonts w:ascii="Calibri" w:eastAsia="Times New Roman" w:hAnsi="Calibri" w:cs="Times New Roman"/>
                <w:b/>
                <w:bCs/>
                <w:color w:val="000000"/>
                <w:sz w:val="18"/>
                <w:szCs w:val="18"/>
              </w:rPr>
              <w:t> </w:t>
            </w:r>
          </w:p>
        </w:tc>
        <w:tc>
          <w:tcPr>
            <w:tcW w:w="1375"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23F8FAB2" w14:textId="159058CB" w:rsidR="00D30C4F" w:rsidRPr="00D30C4F" w:rsidRDefault="00D30C4F" w:rsidP="00D30C4F">
            <w:pPr>
              <w:widowControl/>
              <w:jc w:val="center"/>
              <w:rPr>
                <w:rFonts w:ascii="Calibri" w:eastAsia="Times New Roman" w:hAnsi="Calibri" w:cs="Times New Roman"/>
                <w:b/>
                <w:bCs/>
                <w:color w:val="000000"/>
                <w:sz w:val="18"/>
                <w:szCs w:val="18"/>
              </w:rPr>
            </w:pPr>
            <w:r w:rsidRPr="00D30C4F">
              <w:rPr>
                <w:rFonts w:ascii="Calibri" w:eastAsia="Times New Roman" w:hAnsi="Calibri" w:cs="Times New Roman"/>
                <w:b/>
                <w:bCs/>
                <w:color w:val="000000"/>
                <w:sz w:val="18"/>
                <w:szCs w:val="18"/>
              </w:rPr>
              <w:t>Percentage of Respondents</w:t>
            </w:r>
          </w:p>
        </w:tc>
      </w:tr>
      <w:tr w:rsidR="00895F0C" w:rsidRPr="00D30C4F" w14:paraId="459F3C6C" w14:textId="77777777" w:rsidTr="00DC158B">
        <w:trPr>
          <w:trHeight w:val="259"/>
        </w:trPr>
        <w:tc>
          <w:tcPr>
            <w:tcW w:w="3809" w:type="dxa"/>
            <w:tcBorders>
              <w:top w:val="single" w:sz="8" w:space="0" w:color="A6A6A6" w:themeColor="background1" w:themeShade="A6"/>
              <w:left w:val="nil"/>
              <w:right w:val="nil"/>
            </w:tcBorders>
            <w:shd w:val="clear" w:color="auto" w:fill="D8E5F8" w:themeFill="accent2" w:themeFillTint="33"/>
            <w:tcMar>
              <w:left w:w="0" w:type="dxa"/>
              <w:right w:w="0" w:type="dxa"/>
            </w:tcMar>
            <w:vAlign w:val="center"/>
            <w:hideMark/>
          </w:tcPr>
          <w:p w14:paraId="67CAC86F" w14:textId="77777777" w:rsidR="00D30C4F" w:rsidRPr="00D30C4F" w:rsidRDefault="00D30C4F" w:rsidP="009C2C32">
            <w:pPr>
              <w:keepNext/>
              <w:keepLines/>
              <w:spacing w:line="216" w:lineRule="auto"/>
              <w:ind w:left="72"/>
              <w:outlineLvl w:val="2"/>
              <w:rPr>
                <w:rFonts w:ascii="Calibri" w:eastAsia="Times New Roman" w:hAnsi="Calibri" w:cs="Times New Roman"/>
                <w:b/>
                <w:bCs/>
                <w:color w:val="000000"/>
                <w:sz w:val="18"/>
                <w:szCs w:val="18"/>
              </w:rPr>
            </w:pPr>
            <w:r w:rsidRPr="00D30C4F">
              <w:rPr>
                <w:rFonts w:eastAsia="Times New Roman" w:cs="Calibri"/>
                <w:b/>
                <w:bCs/>
                <w:sz w:val="18"/>
                <w:szCs w:val="18"/>
              </w:rPr>
              <w:t>Gender</w:t>
            </w:r>
            <w:r w:rsidRPr="00D30C4F">
              <w:rPr>
                <w:rFonts w:ascii="Calibri" w:eastAsia="Times New Roman" w:hAnsi="Calibri" w:cs="Times New Roman"/>
                <w:b/>
                <w:bCs/>
                <w:color w:val="000000"/>
                <w:spacing w:val="-1"/>
                <w:sz w:val="18"/>
                <w:szCs w:val="18"/>
              </w:rPr>
              <w:t xml:space="preserve"> Identity</w:t>
            </w:r>
          </w:p>
        </w:tc>
        <w:tc>
          <w:tcPr>
            <w:tcW w:w="1375" w:type="dxa"/>
            <w:tcBorders>
              <w:top w:val="single" w:sz="8" w:space="0" w:color="A6A6A6" w:themeColor="background1" w:themeShade="A6"/>
              <w:left w:val="nil"/>
              <w:right w:val="nil"/>
            </w:tcBorders>
            <w:shd w:val="clear" w:color="auto" w:fill="D8E5F8" w:themeFill="accent2" w:themeFillTint="33"/>
            <w:tcMar>
              <w:left w:w="0" w:type="dxa"/>
              <w:right w:w="86" w:type="dxa"/>
            </w:tcMar>
            <w:vAlign w:val="center"/>
            <w:hideMark/>
          </w:tcPr>
          <w:p w14:paraId="69784295" w14:textId="77777777" w:rsidR="00D30C4F" w:rsidRPr="00D30C4F" w:rsidRDefault="00D30C4F" w:rsidP="009C2C32">
            <w:pPr>
              <w:widowControl/>
              <w:jc w:val="right"/>
              <w:rPr>
                <w:rFonts w:ascii="Calibri" w:eastAsia="Times New Roman" w:hAnsi="Calibri" w:cs="Times New Roman"/>
                <w:color w:val="000000"/>
                <w:sz w:val="18"/>
                <w:szCs w:val="18"/>
              </w:rPr>
            </w:pPr>
            <w:r w:rsidRPr="00D30C4F">
              <w:rPr>
                <w:rFonts w:ascii="Calibri" w:eastAsia="Times New Roman" w:hAnsi="Calibri" w:cs="Times New Roman"/>
                <w:color w:val="000000"/>
                <w:sz w:val="18"/>
                <w:szCs w:val="18"/>
              </w:rPr>
              <w:t> </w:t>
            </w:r>
          </w:p>
        </w:tc>
      </w:tr>
      <w:tr w:rsidR="00895F0C" w:rsidRPr="00D30C4F" w14:paraId="1F4C4ACD"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08DDE377" w14:textId="77777777" w:rsidR="00D30C4F" w:rsidRPr="00D30C4F" w:rsidRDefault="00D30C4F" w:rsidP="009C2C32">
            <w:pPr>
              <w:widowControl/>
              <w:ind w:firstLineChars="100" w:firstLine="180"/>
              <w:rPr>
                <w:rFonts w:ascii="Calibri" w:eastAsia="Times New Roman" w:hAnsi="Calibri" w:cs="Times New Roman"/>
                <w:color w:val="000000"/>
                <w:sz w:val="18"/>
              </w:rPr>
            </w:pPr>
            <w:r w:rsidRPr="00D30C4F">
              <w:rPr>
                <w:rFonts w:ascii="Calibri" w:eastAsia="Times New Roman" w:hAnsi="Calibri" w:cs="Times New Roman"/>
                <w:color w:val="000000"/>
                <w:sz w:val="18"/>
              </w:rPr>
              <w:t>Man</w:t>
            </w:r>
          </w:p>
        </w:tc>
        <w:tc>
          <w:tcPr>
            <w:tcW w:w="1375" w:type="dxa"/>
            <w:tcBorders>
              <w:top w:val="nil"/>
              <w:left w:val="nil"/>
              <w:bottom w:val="nil"/>
              <w:right w:val="nil"/>
            </w:tcBorders>
            <w:shd w:val="clear" w:color="auto" w:fill="D8E5F8" w:themeFill="accent2" w:themeFillTint="33"/>
            <w:tcMar>
              <w:left w:w="0" w:type="dxa"/>
              <w:right w:w="86" w:type="dxa"/>
            </w:tcMar>
            <w:vAlign w:val="center"/>
            <w:hideMark/>
          </w:tcPr>
          <w:p w14:paraId="436BF2BE" w14:textId="2BBD26E1" w:rsidR="00D30C4F" w:rsidRPr="00D30C4F" w:rsidRDefault="007B6F29"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40</w:t>
            </w:r>
          </w:p>
        </w:tc>
      </w:tr>
      <w:tr w:rsidR="00895F0C" w:rsidRPr="00D30C4F" w14:paraId="6DD059A1"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4CDE63E7" w14:textId="77777777" w:rsidR="00D30C4F" w:rsidRPr="00D30C4F" w:rsidRDefault="00D30C4F" w:rsidP="009C2C32">
            <w:pPr>
              <w:widowControl/>
              <w:ind w:firstLineChars="100" w:firstLine="180"/>
              <w:rPr>
                <w:rFonts w:ascii="Calibri" w:eastAsia="Times New Roman" w:hAnsi="Calibri" w:cs="Times New Roman"/>
                <w:color w:val="000000"/>
                <w:sz w:val="18"/>
              </w:rPr>
            </w:pPr>
            <w:r w:rsidRPr="00D30C4F">
              <w:rPr>
                <w:rFonts w:ascii="Calibri" w:eastAsia="Times New Roman" w:hAnsi="Calibri" w:cs="Times New Roman"/>
                <w:color w:val="000000"/>
                <w:sz w:val="18"/>
              </w:rPr>
              <w:t>Woman</w:t>
            </w:r>
          </w:p>
        </w:tc>
        <w:tc>
          <w:tcPr>
            <w:tcW w:w="1375" w:type="dxa"/>
            <w:tcBorders>
              <w:top w:val="nil"/>
              <w:left w:val="nil"/>
              <w:bottom w:val="nil"/>
              <w:right w:val="nil"/>
            </w:tcBorders>
            <w:shd w:val="clear" w:color="auto" w:fill="D8E5F8" w:themeFill="accent2" w:themeFillTint="33"/>
            <w:tcMar>
              <w:left w:w="0" w:type="dxa"/>
              <w:right w:w="86" w:type="dxa"/>
            </w:tcMar>
            <w:vAlign w:val="center"/>
            <w:hideMark/>
          </w:tcPr>
          <w:p w14:paraId="0AAB6F0F" w14:textId="74AC80E3" w:rsidR="00D30C4F" w:rsidRPr="00D30C4F" w:rsidRDefault="00E94787" w:rsidP="007B6F29">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5</w:t>
            </w:r>
            <w:r w:rsidR="007B6F29">
              <w:rPr>
                <w:rFonts w:ascii="Calibri" w:eastAsia="Times New Roman" w:hAnsi="Calibri" w:cs="Times New Roman"/>
                <w:color w:val="000000"/>
                <w:sz w:val="18"/>
              </w:rPr>
              <w:t>7</w:t>
            </w:r>
          </w:p>
        </w:tc>
      </w:tr>
      <w:tr w:rsidR="00895F0C" w:rsidRPr="00D30C4F" w14:paraId="53A00680"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6D0B64C1" w14:textId="77777777" w:rsidR="00D30C4F" w:rsidRPr="00D30C4F" w:rsidRDefault="00D30C4F" w:rsidP="009C2C32">
            <w:pPr>
              <w:widowControl/>
              <w:ind w:firstLineChars="100" w:firstLine="180"/>
              <w:rPr>
                <w:rFonts w:ascii="Calibri" w:eastAsia="Times New Roman" w:hAnsi="Calibri" w:cs="Times New Roman"/>
                <w:color w:val="000000"/>
                <w:sz w:val="18"/>
              </w:rPr>
            </w:pPr>
            <w:r w:rsidRPr="00D30C4F">
              <w:rPr>
                <w:rFonts w:ascii="Calibri" w:eastAsia="Times New Roman" w:hAnsi="Calibri" w:cs="Times New Roman"/>
                <w:color w:val="000000"/>
                <w:sz w:val="18"/>
              </w:rPr>
              <w:t>Another gender identity</w:t>
            </w:r>
          </w:p>
        </w:tc>
        <w:tc>
          <w:tcPr>
            <w:tcW w:w="1375" w:type="dxa"/>
            <w:tcBorders>
              <w:top w:val="nil"/>
              <w:left w:val="nil"/>
              <w:bottom w:val="nil"/>
              <w:right w:val="nil"/>
            </w:tcBorders>
            <w:shd w:val="clear" w:color="auto" w:fill="D8E5F8" w:themeFill="accent2" w:themeFillTint="33"/>
            <w:tcMar>
              <w:left w:w="0" w:type="dxa"/>
              <w:right w:w="86" w:type="dxa"/>
            </w:tcMar>
            <w:vAlign w:val="center"/>
            <w:hideMark/>
          </w:tcPr>
          <w:p w14:paraId="69253646" w14:textId="66533D5A" w:rsidR="00D30C4F" w:rsidRPr="00D30C4F" w:rsidRDefault="00E94787"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1</w:t>
            </w:r>
          </w:p>
        </w:tc>
      </w:tr>
      <w:tr w:rsidR="00895F0C" w:rsidRPr="00D30C4F" w14:paraId="4A59FC95"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3D264BFE" w14:textId="40DCCBBF" w:rsidR="00D30C4F" w:rsidRPr="00D30C4F" w:rsidRDefault="00734ED7" w:rsidP="009C2C32">
            <w:pPr>
              <w:widowControl/>
              <w:ind w:firstLineChars="100" w:firstLine="180"/>
              <w:rPr>
                <w:rFonts w:ascii="Calibri" w:eastAsia="Times New Roman" w:hAnsi="Calibri" w:cs="Times New Roman"/>
                <w:color w:val="000000"/>
                <w:sz w:val="18"/>
              </w:rPr>
            </w:pPr>
            <w:r>
              <w:rPr>
                <w:rFonts w:ascii="Calibri" w:eastAsia="Times New Roman" w:hAnsi="Calibri" w:cs="Times New Roman"/>
                <w:color w:val="000000"/>
                <w:sz w:val="18"/>
              </w:rPr>
              <w:t>I p</w:t>
            </w:r>
            <w:r w:rsidR="00D30C4F" w:rsidRPr="00D30C4F">
              <w:rPr>
                <w:rFonts w:ascii="Calibri" w:eastAsia="Times New Roman" w:hAnsi="Calibri" w:cs="Times New Roman"/>
                <w:color w:val="000000"/>
                <w:sz w:val="18"/>
              </w:rPr>
              <w:t>refer not to respond</w:t>
            </w:r>
          </w:p>
        </w:tc>
        <w:tc>
          <w:tcPr>
            <w:tcW w:w="1375" w:type="dxa"/>
            <w:tcBorders>
              <w:top w:val="nil"/>
              <w:left w:val="nil"/>
              <w:bottom w:val="nil"/>
              <w:right w:val="nil"/>
            </w:tcBorders>
            <w:shd w:val="clear" w:color="auto" w:fill="D8E5F8" w:themeFill="accent2" w:themeFillTint="33"/>
            <w:tcMar>
              <w:left w:w="0" w:type="dxa"/>
              <w:right w:w="86" w:type="dxa"/>
            </w:tcMar>
            <w:vAlign w:val="center"/>
            <w:hideMark/>
          </w:tcPr>
          <w:p w14:paraId="013E33E8" w14:textId="4CDFC43F" w:rsidR="00D30C4F" w:rsidRPr="00D30C4F" w:rsidRDefault="00E94787"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1</w:t>
            </w:r>
          </w:p>
        </w:tc>
      </w:tr>
      <w:tr w:rsidR="00895F0C" w:rsidRPr="00D30C4F" w14:paraId="4CEF7BCC"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793BCDE6" w14:textId="77777777" w:rsidR="00D30C4F" w:rsidRPr="00D30C4F" w:rsidRDefault="00D30C4F" w:rsidP="009C2C32">
            <w:pPr>
              <w:keepNext/>
              <w:keepLines/>
              <w:spacing w:line="216" w:lineRule="auto"/>
              <w:ind w:left="72"/>
              <w:outlineLvl w:val="2"/>
              <w:rPr>
                <w:rFonts w:ascii="Calibri" w:eastAsia="Times New Roman" w:hAnsi="Calibri" w:cs="Times New Roman"/>
                <w:b/>
                <w:bCs/>
                <w:color w:val="000000"/>
                <w:sz w:val="18"/>
                <w:szCs w:val="18"/>
              </w:rPr>
            </w:pPr>
            <w:r w:rsidRPr="00187FB0">
              <w:rPr>
                <w:rFonts w:eastAsia="Times New Roman" w:cs="Calibri"/>
                <w:b/>
                <w:bCs/>
                <w:sz w:val="18"/>
                <w:szCs w:val="18"/>
              </w:rPr>
              <w:t>Race</w:t>
            </w:r>
            <w:r w:rsidRPr="00D30C4F">
              <w:rPr>
                <w:rFonts w:ascii="Calibri" w:eastAsia="Times New Roman" w:hAnsi="Calibri" w:cs="Times New Roman"/>
                <w:b/>
                <w:bCs/>
                <w:color w:val="000000"/>
                <w:spacing w:val="-1"/>
                <w:sz w:val="18"/>
                <w:szCs w:val="18"/>
              </w:rPr>
              <w:t>/Ethnicity</w:t>
            </w:r>
          </w:p>
        </w:tc>
        <w:tc>
          <w:tcPr>
            <w:tcW w:w="1375" w:type="dxa"/>
            <w:tcBorders>
              <w:top w:val="nil"/>
              <w:left w:val="nil"/>
              <w:bottom w:val="nil"/>
              <w:right w:val="nil"/>
            </w:tcBorders>
            <w:shd w:val="clear" w:color="auto" w:fill="D8E5F8" w:themeFill="accent2" w:themeFillTint="33"/>
            <w:tcMar>
              <w:left w:w="0" w:type="dxa"/>
              <w:right w:w="86" w:type="dxa"/>
            </w:tcMar>
            <w:vAlign w:val="center"/>
            <w:hideMark/>
          </w:tcPr>
          <w:p w14:paraId="0656D9D5" w14:textId="77777777" w:rsidR="00D30C4F" w:rsidRPr="00D30C4F" w:rsidRDefault="00D30C4F" w:rsidP="009C2C32">
            <w:pPr>
              <w:widowControl/>
              <w:ind w:right="288"/>
              <w:jc w:val="right"/>
              <w:rPr>
                <w:rFonts w:ascii="Calibri" w:eastAsia="Times New Roman" w:hAnsi="Calibri" w:cs="Times New Roman"/>
                <w:b/>
                <w:bCs/>
                <w:color w:val="000000"/>
                <w:sz w:val="18"/>
                <w:szCs w:val="18"/>
              </w:rPr>
            </w:pPr>
          </w:p>
        </w:tc>
      </w:tr>
      <w:tr w:rsidR="00895F0C" w:rsidRPr="00D30C4F" w14:paraId="0877CC60"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1A6D1C86" w14:textId="77777777" w:rsidR="00D30C4F" w:rsidRPr="00D30C4F" w:rsidRDefault="00D30C4F" w:rsidP="009C2C32">
            <w:pPr>
              <w:widowControl/>
              <w:ind w:firstLineChars="100" w:firstLine="180"/>
              <w:rPr>
                <w:rFonts w:ascii="Calibri" w:eastAsia="Times New Roman" w:hAnsi="Calibri" w:cs="Times New Roman"/>
                <w:color w:val="000000"/>
                <w:sz w:val="18"/>
              </w:rPr>
            </w:pPr>
            <w:r w:rsidRPr="00D30C4F">
              <w:rPr>
                <w:rFonts w:ascii="Calibri" w:eastAsia="Times New Roman" w:hAnsi="Calibri" w:cs="Times New Roman"/>
                <w:color w:val="000000"/>
                <w:sz w:val="18"/>
              </w:rPr>
              <w:t>American Indian or Alaska native</w:t>
            </w:r>
          </w:p>
        </w:tc>
        <w:tc>
          <w:tcPr>
            <w:tcW w:w="1375" w:type="dxa"/>
            <w:tcBorders>
              <w:top w:val="nil"/>
              <w:left w:val="nil"/>
              <w:bottom w:val="nil"/>
              <w:right w:val="nil"/>
            </w:tcBorders>
            <w:shd w:val="clear" w:color="auto" w:fill="D8E5F8" w:themeFill="accent2" w:themeFillTint="33"/>
            <w:tcMar>
              <w:left w:w="0" w:type="dxa"/>
              <w:right w:w="86" w:type="dxa"/>
            </w:tcMar>
            <w:vAlign w:val="center"/>
          </w:tcPr>
          <w:p w14:paraId="66EC0B3B" w14:textId="3DBF34F7" w:rsidR="00D30C4F" w:rsidRPr="00D30C4F" w:rsidRDefault="003838E7"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&lt;1</w:t>
            </w:r>
          </w:p>
        </w:tc>
      </w:tr>
      <w:tr w:rsidR="00895F0C" w:rsidRPr="00D30C4F" w14:paraId="68B5D901"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76E82E9A" w14:textId="77777777" w:rsidR="00D30C4F" w:rsidRPr="00D30C4F" w:rsidRDefault="00D30C4F" w:rsidP="009C2C32">
            <w:pPr>
              <w:widowControl/>
              <w:ind w:firstLineChars="100" w:firstLine="180"/>
              <w:rPr>
                <w:rFonts w:ascii="Calibri" w:eastAsia="Times New Roman" w:hAnsi="Calibri" w:cs="Times New Roman"/>
                <w:color w:val="000000"/>
                <w:sz w:val="18"/>
              </w:rPr>
            </w:pPr>
            <w:r w:rsidRPr="00D30C4F">
              <w:rPr>
                <w:rFonts w:ascii="Calibri" w:eastAsia="Times New Roman" w:hAnsi="Calibri" w:cs="Times New Roman"/>
                <w:color w:val="000000"/>
                <w:sz w:val="18"/>
              </w:rPr>
              <w:t>Asian</w:t>
            </w:r>
          </w:p>
        </w:tc>
        <w:tc>
          <w:tcPr>
            <w:tcW w:w="1375" w:type="dxa"/>
            <w:tcBorders>
              <w:top w:val="nil"/>
              <w:left w:val="nil"/>
              <w:bottom w:val="nil"/>
              <w:right w:val="nil"/>
            </w:tcBorders>
            <w:shd w:val="clear" w:color="auto" w:fill="D8E5F8" w:themeFill="accent2" w:themeFillTint="33"/>
            <w:tcMar>
              <w:left w:w="0" w:type="dxa"/>
              <w:right w:w="86" w:type="dxa"/>
            </w:tcMar>
            <w:vAlign w:val="center"/>
          </w:tcPr>
          <w:p w14:paraId="4450BED5" w14:textId="3D52BA49" w:rsidR="00D30C4F" w:rsidRPr="00D30C4F" w:rsidRDefault="007B6F29"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8</w:t>
            </w:r>
          </w:p>
        </w:tc>
      </w:tr>
      <w:tr w:rsidR="00895F0C" w:rsidRPr="00D30C4F" w14:paraId="667F9900"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2352DD39" w14:textId="77777777" w:rsidR="00D30C4F" w:rsidRPr="00D30C4F" w:rsidRDefault="00D30C4F" w:rsidP="009C2C32">
            <w:pPr>
              <w:widowControl/>
              <w:ind w:firstLineChars="100" w:firstLine="180"/>
              <w:rPr>
                <w:rFonts w:ascii="Calibri" w:eastAsia="Times New Roman" w:hAnsi="Calibri" w:cs="Times New Roman"/>
                <w:color w:val="000000"/>
                <w:sz w:val="18"/>
              </w:rPr>
            </w:pPr>
            <w:r w:rsidRPr="00D30C4F">
              <w:rPr>
                <w:rFonts w:ascii="Calibri" w:eastAsia="Times New Roman" w:hAnsi="Calibri" w:cs="Times New Roman"/>
                <w:color w:val="000000"/>
                <w:sz w:val="18"/>
              </w:rPr>
              <w:t>Black or African American</w:t>
            </w:r>
          </w:p>
        </w:tc>
        <w:tc>
          <w:tcPr>
            <w:tcW w:w="1375" w:type="dxa"/>
            <w:tcBorders>
              <w:top w:val="nil"/>
              <w:left w:val="nil"/>
              <w:bottom w:val="nil"/>
              <w:right w:val="nil"/>
            </w:tcBorders>
            <w:shd w:val="clear" w:color="auto" w:fill="D8E5F8" w:themeFill="accent2" w:themeFillTint="33"/>
            <w:tcMar>
              <w:left w:w="0" w:type="dxa"/>
              <w:right w:w="86" w:type="dxa"/>
            </w:tcMar>
            <w:vAlign w:val="center"/>
          </w:tcPr>
          <w:p w14:paraId="3CFD8FBA" w14:textId="5124CFD0" w:rsidR="00D30C4F" w:rsidRPr="00D30C4F" w:rsidRDefault="007B6F29"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7</w:t>
            </w:r>
          </w:p>
        </w:tc>
      </w:tr>
      <w:tr w:rsidR="00895F0C" w:rsidRPr="00D30C4F" w14:paraId="45B37D22"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481D8B50" w14:textId="77777777" w:rsidR="00D30C4F" w:rsidRPr="00D30C4F" w:rsidRDefault="00D30C4F" w:rsidP="009C2C32">
            <w:pPr>
              <w:widowControl/>
              <w:ind w:firstLineChars="100" w:firstLine="180"/>
              <w:rPr>
                <w:rFonts w:ascii="Calibri" w:eastAsia="Times New Roman" w:hAnsi="Calibri" w:cs="Times New Roman"/>
                <w:color w:val="000000"/>
                <w:sz w:val="18"/>
              </w:rPr>
            </w:pPr>
            <w:r w:rsidRPr="00D30C4F">
              <w:rPr>
                <w:rFonts w:ascii="Calibri" w:eastAsia="Times New Roman" w:hAnsi="Calibri" w:cs="Times New Roman"/>
                <w:color w:val="000000"/>
                <w:sz w:val="18"/>
              </w:rPr>
              <w:t>Hispanic or Latino</w:t>
            </w:r>
          </w:p>
        </w:tc>
        <w:tc>
          <w:tcPr>
            <w:tcW w:w="1375" w:type="dxa"/>
            <w:tcBorders>
              <w:top w:val="nil"/>
              <w:left w:val="nil"/>
              <w:bottom w:val="nil"/>
              <w:right w:val="nil"/>
            </w:tcBorders>
            <w:shd w:val="clear" w:color="auto" w:fill="D8E5F8" w:themeFill="accent2" w:themeFillTint="33"/>
            <w:tcMar>
              <w:left w:w="0" w:type="dxa"/>
              <w:right w:w="86" w:type="dxa"/>
            </w:tcMar>
            <w:vAlign w:val="center"/>
          </w:tcPr>
          <w:p w14:paraId="30764EA2" w14:textId="33F3E7E7" w:rsidR="00D30C4F" w:rsidRPr="00D30C4F" w:rsidRDefault="007B6F29"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14</w:t>
            </w:r>
          </w:p>
        </w:tc>
      </w:tr>
      <w:tr w:rsidR="00C43C53" w:rsidRPr="00D30C4F" w14:paraId="710D0549"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tcPr>
          <w:p w14:paraId="4ADA0681" w14:textId="788CC27B" w:rsidR="00C43C53" w:rsidRPr="00D30C4F" w:rsidRDefault="00C43C53" w:rsidP="009C2C32">
            <w:pPr>
              <w:widowControl/>
              <w:ind w:firstLineChars="100" w:firstLine="180"/>
              <w:rPr>
                <w:rFonts w:ascii="Calibri" w:eastAsia="Times New Roman" w:hAnsi="Calibri" w:cs="Times New Roman"/>
                <w:color w:val="000000"/>
                <w:sz w:val="18"/>
              </w:rPr>
            </w:pPr>
            <w:r w:rsidRPr="00C43C53">
              <w:rPr>
                <w:rFonts w:ascii="Calibri" w:eastAsia="Times New Roman" w:hAnsi="Calibri" w:cs="Times New Roman"/>
                <w:color w:val="000000"/>
                <w:sz w:val="18"/>
              </w:rPr>
              <w:t>Middle Eastern or North African</w:t>
            </w:r>
          </w:p>
        </w:tc>
        <w:tc>
          <w:tcPr>
            <w:tcW w:w="1375" w:type="dxa"/>
            <w:tcBorders>
              <w:top w:val="nil"/>
              <w:left w:val="nil"/>
              <w:bottom w:val="nil"/>
              <w:right w:val="nil"/>
            </w:tcBorders>
            <w:shd w:val="clear" w:color="auto" w:fill="D8E5F8" w:themeFill="accent2" w:themeFillTint="33"/>
            <w:tcMar>
              <w:left w:w="0" w:type="dxa"/>
              <w:right w:w="86" w:type="dxa"/>
            </w:tcMar>
            <w:vAlign w:val="center"/>
          </w:tcPr>
          <w:p w14:paraId="29385476" w14:textId="4B0DE48A" w:rsidR="00C43C53" w:rsidRDefault="00C43C53"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1</w:t>
            </w:r>
          </w:p>
        </w:tc>
      </w:tr>
      <w:tr w:rsidR="00895F0C" w:rsidRPr="00D30C4F" w14:paraId="22EEC67F"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11D46ADB" w14:textId="77777777" w:rsidR="00D30C4F" w:rsidRPr="00D30C4F" w:rsidRDefault="00D30C4F" w:rsidP="009C2C32">
            <w:pPr>
              <w:widowControl/>
              <w:ind w:firstLineChars="100" w:firstLine="180"/>
              <w:rPr>
                <w:rFonts w:ascii="Calibri" w:eastAsia="Times New Roman" w:hAnsi="Calibri" w:cs="Times New Roman"/>
                <w:color w:val="000000"/>
                <w:sz w:val="18"/>
              </w:rPr>
            </w:pPr>
            <w:r w:rsidRPr="00D30C4F">
              <w:rPr>
                <w:rFonts w:ascii="Calibri" w:eastAsia="Times New Roman" w:hAnsi="Calibri" w:cs="Times New Roman"/>
                <w:color w:val="000000"/>
                <w:sz w:val="18"/>
              </w:rPr>
              <w:t>Native Hawaiian or other Pacific Islander</w:t>
            </w:r>
          </w:p>
        </w:tc>
        <w:tc>
          <w:tcPr>
            <w:tcW w:w="1375" w:type="dxa"/>
            <w:tcBorders>
              <w:top w:val="nil"/>
              <w:left w:val="nil"/>
              <w:bottom w:val="nil"/>
              <w:right w:val="nil"/>
            </w:tcBorders>
            <w:shd w:val="clear" w:color="auto" w:fill="D8E5F8" w:themeFill="accent2" w:themeFillTint="33"/>
            <w:tcMar>
              <w:left w:w="0" w:type="dxa"/>
              <w:right w:w="86" w:type="dxa"/>
            </w:tcMar>
            <w:vAlign w:val="center"/>
          </w:tcPr>
          <w:p w14:paraId="1D13FD72" w14:textId="76C816A0" w:rsidR="00D30C4F" w:rsidRPr="00D30C4F" w:rsidRDefault="00E11863"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&lt;1</w:t>
            </w:r>
          </w:p>
        </w:tc>
      </w:tr>
      <w:tr w:rsidR="00895F0C" w:rsidRPr="00D30C4F" w14:paraId="59B6FCD0"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3D41C5F0" w14:textId="77777777" w:rsidR="00D30C4F" w:rsidRPr="00D30C4F" w:rsidRDefault="00D30C4F" w:rsidP="009C2C32">
            <w:pPr>
              <w:widowControl/>
              <w:ind w:firstLineChars="100" w:firstLine="180"/>
              <w:rPr>
                <w:rFonts w:ascii="Calibri" w:eastAsia="Times New Roman" w:hAnsi="Calibri" w:cs="Times New Roman"/>
                <w:color w:val="000000"/>
                <w:sz w:val="18"/>
              </w:rPr>
            </w:pPr>
            <w:r w:rsidRPr="00D30C4F">
              <w:rPr>
                <w:rFonts w:ascii="Calibri" w:eastAsia="Times New Roman" w:hAnsi="Calibri" w:cs="Times New Roman"/>
                <w:color w:val="000000"/>
                <w:sz w:val="18"/>
              </w:rPr>
              <w:t>White</w:t>
            </w:r>
          </w:p>
        </w:tc>
        <w:tc>
          <w:tcPr>
            <w:tcW w:w="1375" w:type="dxa"/>
            <w:tcBorders>
              <w:top w:val="nil"/>
              <w:left w:val="nil"/>
              <w:bottom w:val="nil"/>
              <w:right w:val="nil"/>
            </w:tcBorders>
            <w:shd w:val="clear" w:color="auto" w:fill="D8E5F8" w:themeFill="accent2" w:themeFillTint="33"/>
            <w:tcMar>
              <w:left w:w="0" w:type="dxa"/>
              <w:right w:w="86" w:type="dxa"/>
            </w:tcMar>
            <w:vAlign w:val="center"/>
          </w:tcPr>
          <w:p w14:paraId="1F534CD3" w14:textId="35146265" w:rsidR="00D30C4F" w:rsidRPr="00D30C4F" w:rsidRDefault="007B6F29"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57</w:t>
            </w:r>
          </w:p>
        </w:tc>
      </w:tr>
      <w:tr w:rsidR="00895F0C" w:rsidRPr="00D30C4F" w14:paraId="586A11FC"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5C0DA050" w14:textId="4EEF6B0E" w:rsidR="00D30C4F" w:rsidRPr="00D30C4F" w:rsidRDefault="00D30C4F" w:rsidP="009C2C32">
            <w:pPr>
              <w:widowControl/>
              <w:ind w:firstLineChars="100" w:firstLine="180"/>
              <w:rPr>
                <w:rFonts w:ascii="Calibri" w:eastAsia="Times New Roman" w:hAnsi="Calibri" w:cs="Times New Roman"/>
                <w:color w:val="000000"/>
                <w:sz w:val="18"/>
              </w:rPr>
            </w:pPr>
            <w:r w:rsidRPr="00D30C4F">
              <w:rPr>
                <w:rFonts w:ascii="Calibri" w:eastAsia="Times New Roman" w:hAnsi="Calibri" w:cs="Times New Roman"/>
                <w:color w:val="000000"/>
                <w:sz w:val="18"/>
              </w:rPr>
              <w:t>Multiracial</w:t>
            </w:r>
          </w:p>
        </w:tc>
        <w:tc>
          <w:tcPr>
            <w:tcW w:w="1375" w:type="dxa"/>
            <w:tcBorders>
              <w:top w:val="nil"/>
              <w:left w:val="nil"/>
              <w:bottom w:val="nil"/>
              <w:right w:val="nil"/>
            </w:tcBorders>
            <w:shd w:val="clear" w:color="auto" w:fill="D8E5F8" w:themeFill="accent2" w:themeFillTint="33"/>
            <w:tcMar>
              <w:left w:w="0" w:type="dxa"/>
              <w:right w:w="86" w:type="dxa"/>
            </w:tcMar>
            <w:vAlign w:val="center"/>
          </w:tcPr>
          <w:p w14:paraId="11CBF45B" w14:textId="628C8479" w:rsidR="00D30C4F" w:rsidRPr="00D30C4F" w:rsidRDefault="007B6F29"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11</w:t>
            </w:r>
          </w:p>
        </w:tc>
      </w:tr>
      <w:tr w:rsidR="00895F0C" w:rsidRPr="00D30C4F" w14:paraId="4F3337E4"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7840E2F6" w14:textId="3C21D921" w:rsidR="00D30C4F" w:rsidRPr="00D30C4F" w:rsidRDefault="00D30C4F" w:rsidP="009C2C32">
            <w:pPr>
              <w:widowControl/>
              <w:ind w:firstLineChars="100" w:firstLine="180"/>
              <w:rPr>
                <w:rFonts w:ascii="Calibri" w:eastAsia="Times New Roman" w:hAnsi="Calibri" w:cs="Times New Roman"/>
                <w:color w:val="000000"/>
                <w:sz w:val="18"/>
              </w:rPr>
            </w:pPr>
            <w:r w:rsidRPr="00D30C4F">
              <w:rPr>
                <w:rFonts w:ascii="Calibri" w:eastAsia="Times New Roman" w:hAnsi="Calibri" w:cs="Times New Roman"/>
                <w:color w:val="000000"/>
                <w:sz w:val="18"/>
              </w:rPr>
              <w:t>Other</w:t>
            </w:r>
          </w:p>
        </w:tc>
        <w:tc>
          <w:tcPr>
            <w:tcW w:w="1375" w:type="dxa"/>
            <w:tcBorders>
              <w:top w:val="nil"/>
              <w:left w:val="nil"/>
              <w:bottom w:val="nil"/>
              <w:right w:val="nil"/>
            </w:tcBorders>
            <w:shd w:val="clear" w:color="auto" w:fill="D8E5F8" w:themeFill="accent2" w:themeFillTint="33"/>
            <w:tcMar>
              <w:left w:w="0" w:type="dxa"/>
              <w:right w:w="86" w:type="dxa"/>
            </w:tcMar>
            <w:vAlign w:val="center"/>
          </w:tcPr>
          <w:p w14:paraId="6C4FDF37" w14:textId="71795E29" w:rsidR="00D30C4F" w:rsidRPr="00D30C4F" w:rsidRDefault="00C43C53"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&lt;1</w:t>
            </w:r>
          </w:p>
        </w:tc>
      </w:tr>
      <w:tr w:rsidR="00C43C53" w:rsidRPr="00D30C4F" w14:paraId="3026CA6B"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tcPr>
          <w:p w14:paraId="7AF409DB" w14:textId="3C389811" w:rsidR="00C43C53" w:rsidRPr="00D30C4F" w:rsidRDefault="00C43C53" w:rsidP="009C2C32">
            <w:pPr>
              <w:keepNext/>
              <w:keepLines/>
              <w:spacing w:line="216" w:lineRule="auto"/>
              <w:ind w:left="72"/>
              <w:outlineLvl w:val="2"/>
              <w:rPr>
                <w:rFonts w:ascii="Calibri" w:eastAsia="Times New Roman" w:hAnsi="Calibri" w:cs="Times New Roman"/>
                <w:color w:val="000000"/>
                <w:sz w:val="18"/>
              </w:rPr>
            </w:pPr>
            <w:r w:rsidRPr="00D30C4F">
              <w:rPr>
                <w:rFonts w:eastAsia="Times New Roman" w:cs="Calibri"/>
                <w:b/>
                <w:bCs/>
                <w:sz w:val="18"/>
                <w:szCs w:val="18"/>
              </w:rPr>
              <w:t>International</w:t>
            </w:r>
            <w:r w:rsidRPr="00D30C4F">
              <w:rPr>
                <w:rFonts w:ascii="Calibri" w:eastAsia="Times New Roman" w:hAnsi="Calibri" w:cs="Times New Roman"/>
                <w:b/>
                <w:bCs/>
                <w:color w:val="000000"/>
                <w:spacing w:val="-1"/>
                <w:sz w:val="18"/>
                <w:szCs w:val="18"/>
              </w:rPr>
              <w:t xml:space="preserve"> Student</w:t>
            </w:r>
          </w:p>
        </w:tc>
        <w:tc>
          <w:tcPr>
            <w:tcW w:w="1375" w:type="dxa"/>
            <w:tcBorders>
              <w:top w:val="nil"/>
              <w:left w:val="nil"/>
              <w:bottom w:val="nil"/>
              <w:right w:val="nil"/>
            </w:tcBorders>
            <w:shd w:val="clear" w:color="auto" w:fill="D8E5F8" w:themeFill="accent2" w:themeFillTint="33"/>
            <w:tcMar>
              <w:left w:w="0" w:type="dxa"/>
              <w:right w:w="86" w:type="dxa"/>
            </w:tcMar>
            <w:vAlign w:val="center"/>
          </w:tcPr>
          <w:p w14:paraId="7F2B0333" w14:textId="03B22F6F" w:rsidR="00C43C53" w:rsidRPr="00D30C4F" w:rsidRDefault="003E078E"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szCs w:val="18"/>
              </w:rPr>
              <w:t>3</w:t>
            </w:r>
          </w:p>
        </w:tc>
      </w:tr>
      <w:tr w:rsidR="00C43C53" w:rsidRPr="00D30C4F" w14:paraId="7D6DCFE2"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5B302D55" w14:textId="1C2CEFBC" w:rsidR="00C43C53" w:rsidRPr="00D30C4F" w:rsidRDefault="00C43C53" w:rsidP="009C2C32">
            <w:pPr>
              <w:keepNext/>
              <w:keepLines/>
              <w:spacing w:line="216" w:lineRule="auto"/>
              <w:ind w:left="72"/>
              <w:outlineLvl w:val="2"/>
              <w:rPr>
                <w:rFonts w:ascii="Calibri" w:eastAsia="Times New Roman" w:hAnsi="Calibri" w:cs="Times New Roman"/>
                <w:b/>
                <w:bCs/>
                <w:color w:val="000000"/>
                <w:sz w:val="18"/>
                <w:szCs w:val="18"/>
              </w:rPr>
            </w:pPr>
            <w:r w:rsidRPr="00187FB0">
              <w:rPr>
                <w:rFonts w:eastAsia="Times New Roman" w:cs="Calibri"/>
                <w:b/>
                <w:bCs/>
                <w:sz w:val="18"/>
                <w:szCs w:val="18"/>
              </w:rPr>
              <w:t>High</w:t>
            </w:r>
            <w:r w:rsidRPr="00D30C4F">
              <w:rPr>
                <w:rFonts w:ascii="Calibri" w:eastAsia="Times New Roman" w:hAnsi="Calibri" w:cs="Times New Roman"/>
                <w:b/>
                <w:bCs/>
                <w:color w:val="000000"/>
                <w:sz w:val="18"/>
                <w:szCs w:val="18"/>
              </w:rPr>
              <w:t xml:space="preserve"> </w:t>
            </w:r>
            <w:r w:rsidRPr="00D30C4F">
              <w:rPr>
                <w:rFonts w:eastAsia="Times New Roman" w:cs="Calibri"/>
                <w:b/>
                <w:bCs/>
                <w:sz w:val="18"/>
                <w:szCs w:val="18"/>
              </w:rPr>
              <w:t>School</w:t>
            </w:r>
            <w:r w:rsidRPr="00D30C4F">
              <w:rPr>
                <w:rFonts w:ascii="Calibri" w:eastAsia="Times New Roman" w:hAnsi="Calibri" w:cs="Times New Roman"/>
                <w:b/>
                <w:bCs/>
                <w:color w:val="000000"/>
                <w:sz w:val="18"/>
                <w:szCs w:val="18"/>
              </w:rPr>
              <w:t xml:space="preserve"> Graduation Year</w:t>
            </w:r>
          </w:p>
        </w:tc>
        <w:tc>
          <w:tcPr>
            <w:tcW w:w="1375" w:type="dxa"/>
            <w:tcBorders>
              <w:top w:val="nil"/>
              <w:left w:val="nil"/>
              <w:bottom w:val="nil"/>
              <w:right w:val="nil"/>
            </w:tcBorders>
            <w:shd w:val="clear" w:color="auto" w:fill="D8E5F8" w:themeFill="accent2" w:themeFillTint="33"/>
            <w:tcMar>
              <w:left w:w="0" w:type="dxa"/>
              <w:right w:w="86" w:type="dxa"/>
            </w:tcMar>
            <w:vAlign w:val="center"/>
          </w:tcPr>
          <w:p w14:paraId="6247F423" w14:textId="7EFDF0CF" w:rsidR="00C43C53" w:rsidRPr="00D30C4F" w:rsidRDefault="00C43C53" w:rsidP="009C2C32">
            <w:pPr>
              <w:widowControl/>
              <w:ind w:right="288"/>
              <w:jc w:val="right"/>
              <w:rPr>
                <w:rFonts w:ascii="Calibri" w:eastAsia="Times New Roman" w:hAnsi="Calibri" w:cs="Times New Roman"/>
                <w:color w:val="000000"/>
                <w:sz w:val="18"/>
                <w:szCs w:val="18"/>
              </w:rPr>
            </w:pPr>
          </w:p>
        </w:tc>
      </w:tr>
      <w:tr w:rsidR="00C359EB" w:rsidRPr="00D30C4F" w14:paraId="6893AEC3"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78CD03E3" w14:textId="6B206966" w:rsidR="00C359EB" w:rsidRPr="00D30C4F" w:rsidRDefault="00C359EB" w:rsidP="009C2C32">
            <w:pPr>
              <w:widowControl/>
              <w:ind w:firstLineChars="100" w:firstLine="180"/>
              <w:rPr>
                <w:rFonts w:ascii="Calibri" w:eastAsia="Times New Roman" w:hAnsi="Calibri" w:cs="Times New Roman"/>
                <w:b/>
                <w:bCs/>
                <w:color w:val="000000"/>
                <w:sz w:val="18"/>
                <w:szCs w:val="18"/>
              </w:rPr>
            </w:pPr>
            <w:r>
              <w:rPr>
                <w:rFonts w:ascii="Calibri" w:eastAsia="Times New Roman" w:hAnsi="Calibri" w:cs="Times New Roman"/>
                <w:color w:val="000000"/>
                <w:sz w:val="18"/>
              </w:rPr>
              <w:t>2019</w:t>
            </w:r>
          </w:p>
        </w:tc>
        <w:tc>
          <w:tcPr>
            <w:tcW w:w="1375" w:type="dxa"/>
            <w:tcBorders>
              <w:top w:val="nil"/>
              <w:left w:val="nil"/>
              <w:bottom w:val="nil"/>
              <w:right w:val="nil"/>
            </w:tcBorders>
            <w:shd w:val="clear" w:color="auto" w:fill="D8E5F8" w:themeFill="accent2" w:themeFillTint="33"/>
            <w:tcMar>
              <w:left w:w="0" w:type="dxa"/>
              <w:right w:w="86" w:type="dxa"/>
            </w:tcMar>
            <w:vAlign w:val="center"/>
            <w:hideMark/>
          </w:tcPr>
          <w:p w14:paraId="6C1B2628" w14:textId="04B8335B" w:rsidR="00C359EB" w:rsidRPr="00D30C4F" w:rsidRDefault="00C359EB" w:rsidP="009C2C32">
            <w:pPr>
              <w:widowControl/>
              <w:ind w:right="288"/>
              <w:jc w:val="right"/>
              <w:rPr>
                <w:rFonts w:ascii="Calibri" w:eastAsia="Times New Roman" w:hAnsi="Calibri" w:cs="Times New Roman"/>
                <w:b/>
                <w:bCs/>
                <w:color w:val="000000"/>
                <w:sz w:val="18"/>
                <w:szCs w:val="18"/>
              </w:rPr>
            </w:pPr>
            <w:r>
              <w:rPr>
                <w:rFonts w:ascii="Calibri" w:eastAsia="Times New Roman" w:hAnsi="Calibri" w:cs="Times New Roman"/>
                <w:color w:val="000000"/>
                <w:sz w:val="18"/>
              </w:rPr>
              <w:t>1</w:t>
            </w:r>
          </w:p>
        </w:tc>
      </w:tr>
      <w:tr w:rsidR="00C359EB" w:rsidRPr="00D30C4F" w14:paraId="2F00340F" w14:textId="77777777" w:rsidTr="00C359EB">
        <w:trPr>
          <w:trHeight w:val="259"/>
        </w:trPr>
        <w:tc>
          <w:tcPr>
            <w:tcW w:w="3809" w:type="dxa"/>
            <w:tcBorders>
              <w:top w:val="nil"/>
              <w:left w:val="nil"/>
              <w:bottom w:val="nil"/>
              <w:right w:val="nil"/>
            </w:tcBorders>
            <w:shd w:val="clear" w:color="auto" w:fill="D8E5F8" w:themeFill="accent2" w:themeFillTint="33"/>
            <w:tcMar>
              <w:left w:w="0" w:type="dxa"/>
              <w:right w:w="0" w:type="dxa"/>
            </w:tcMar>
            <w:vAlign w:val="center"/>
            <w:hideMark/>
          </w:tcPr>
          <w:p w14:paraId="04A44DC7" w14:textId="1B8CC4A4" w:rsidR="00C359EB" w:rsidRPr="00D30C4F" w:rsidRDefault="00C359EB" w:rsidP="009C2C32">
            <w:pPr>
              <w:widowControl/>
              <w:ind w:firstLineChars="100" w:firstLine="180"/>
              <w:rPr>
                <w:rFonts w:ascii="Calibri" w:eastAsia="Times New Roman" w:hAnsi="Calibri" w:cs="Times New Roman"/>
                <w:color w:val="000000"/>
                <w:sz w:val="18"/>
              </w:rPr>
            </w:pPr>
            <w:r>
              <w:rPr>
                <w:rFonts w:ascii="Calibri" w:eastAsia="Times New Roman" w:hAnsi="Calibri" w:cs="Times New Roman"/>
                <w:color w:val="000000"/>
                <w:sz w:val="18"/>
              </w:rPr>
              <w:t>2020</w:t>
            </w:r>
          </w:p>
        </w:tc>
        <w:tc>
          <w:tcPr>
            <w:tcW w:w="1375" w:type="dxa"/>
            <w:tcBorders>
              <w:top w:val="nil"/>
              <w:left w:val="nil"/>
              <w:bottom w:val="nil"/>
              <w:right w:val="nil"/>
            </w:tcBorders>
            <w:shd w:val="clear" w:color="auto" w:fill="D8E5F8" w:themeFill="accent2" w:themeFillTint="33"/>
            <w:tcMar>
              <w:left w:w="0" w:type="dxa"/>
              <w:right w:w="86" w:type="dxa"/>
            </w:tcMar>
            <w:vAlign w:val="center"/>
          </w:tcPr>
          <w:p w14:paraId="2E488417" w14:textId="4F0C43D4" w:rsidR="00C359EB" w:rsidRPr="00D30C4F" w:rsidRDefault="00C359EB"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4</w:t>
            </w:r>
          </w:p>
        </w:tc>
      </w:tr>
      <w:tr w:rsidR="00C359EB" w:rsidRPr="00D30C4F" w14:paraId="1E40CBBB" w14:textId="77777777" w:rsidTr="006C1A9D">
        <w:trPr>
          <w:trHeight w:val="259"/>
        </w:trPr>
        <w:tc>
          <w:tcPr>
            <w:tcW w:w="3809" w:type="dxa"/>
            <w:tcBorders>
              <w:top w:val="nil"/>
              <w:left w:val="nil"/>
              <w:right w:val="nil"/>
            </w:tcBorders>
            <w:shd w:val="clear" w:color="auto" w:fill="D8E5F8" w:themeFill="accent2" w:themeFillTint="33"/>
            <w:tcMar>
              <w:left w:w="0" w:type="dxa"/>
              <w:right w:w="0" w:type="dxa"/>
            </w:tcMar>
            <w:vAlign w:val="center"/>
            <w:hideMark/>
          </w:tcPr>
          <w:p w14:paraId="35D9E4CA" w14:textId="360B4E6E" w:rsidR="00C359EB" w:rsidRPr="00D30C4F" w:rsidRDefault="00C359EB" w:rsidP="009C2C32">
            <w:pPr>
              <w:widowControl/>
              <w:ind w:firstLineChars="100" w:firstLine="180"/>
              <w:rPr>
                <w:rFonts w:ascii="Calibri" w:eastAsia="Times New Roman" w:hAnsi="Calibri" w:cs="Times New Roman"/>
                <w:color w:val="000000"/>
                <w:sz w:val="18"/>
              </w:rPr>
            </w:pPr>
            <w:r>
              <w:rPr>
                <w:rFonts w:ascii="Calibri" w:eastAsia="Times New Roman" w:hAnsi="Calibri" w:cs="Times New Roman"/>
                <w:color w:val="000000"/>
                <w:sz w:val="18"/>
              </w:rPr>
              <w:t>2021</w:t>
            </w:r>
          </w:p>
        </w:tc>
        <w:tc>
          <w:tcPr>
            <w:tcW w:w="1375" w:type="dxa"/>
            <w:tcBorders>
              <w:top w:val="nil"/>
              <w:left w:val="nil"/>
              <w:right w:val="nil"/>
            </w:tcBorders>
            <w:shd w:val="clear" w:color="auto" w:fill="D8E5F8" w:themeFill="accent2" w:themeFillTint="33"/>
            <w:tcMar>
              <w:left w:w="0" w:type="dxa"/>
              <w:right w:w="86" w:type="dxa"/>
            </w:tcMar>
            <w:vAlign w:val="center"/>
          </w:tcPr>
          <w:p w14:paraId="032ADBD9" w14:textId="49942162" w:rsidR="00C359EB" w:rsidRPr="00D30C4F" w:rsidRDefault="00C359EB"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95</w:t>
            </w:r>
          </w:p>
        </w:tc>
      </w:tr>
      <w:tr w:rsidR="00C359EB" w:rsidRPr="00D30C4F" w14:paraId="494CCC67" w14:textId="77777777" w:rsidTr="00DC158B">
        <w:trPr>
          <w:trHeight w:val="259"/>
        </w:trPr>
        <w:tc>
          <w:tcPr>
            <w:tcW w:w="3809" w:type="dxa"/>
            <w:tcBorders>
              <w:top w:val="nil"/>
              <w:left w:val="nil"/>
              <w:right w:val="nil"/>
            </w:tcBorders>
            <w:shd w:val="clear" w:color="auto" w:fill="D8E5F8" w:themeFill="accent2" w:themeFillTint="33"/>
            <w:tcMar>
              <w:left w:w="0" w:type="dxa"/>
              <w:right w:w="0" w:type="dxa"/>
            </w:tcMar>
            <w:vAlign w:val="center"/>
            <w:hideMark/>
          </w:tcPr>
          <w:p w14:paraId="36D48BBE" w14:textId="4E444A83" w:rsidR="00C359EB" w:rsidRPr="00D30C4F" w:rsidRDefault="00C359EB" w:rsidP="00C359EB">
            <w:pPr>
              <w:widowControl/>
              <w:ind w:leftChars="40" w:left="269" w:hangingChars="100" w:hanging="181"/>
              <w:rPr>
                <w:rFonts w:ascii="Calibri" w:eastAsia="Times New Roman" w:hAnsi="Calibri" w:cs="Times New Roman"/>
                <w:color w:val="000000"/>
                <w:sz w:val="18"/>
              </w:rPr>
            </w:pPr>
            <w:r w:rsidRPr="00EE28D8">
              <w:rPr>
                <w:rFonts w:eastAsia="Times New Roman" w:cs="Calibri"/>
                <w:b/>
                <w:bCs/>
                <w:sz w:val="18"/>
                <w:szCs w:val="18"/>
              </w:rPr>
              <w:t>First</w:t>
            </w:r>
            <w:r w:rsidRPr="00EE28D8">
              <w:rPr>
                <w:rFonts w:ascii="Calibri" w:eastAsia="Times New Roman" w:hAnsi="Calibri" w:cs="Times New Roman"/>
                <w:b/>
                <w:bCs/>
                <w:color w:val="000000"/>
                <w:spacing w:val="-1"/>
                <w:sz w:val="18"/>
                <w:szCs w:val="18"/>
              </w:rPr>
              <w:t>-Generation Student</w:t>
            </w:r>
            <w:r w:rsidRPr="00EE28D8">
              <w:rPr>
                <w:rFonts w:ascii="Calibri" w:eastAsia="Times New Roman" w:hAnsi="Calibri" w:cs="Times New Roman"/>
                <w:color w:val="000000"/>
                <w:spacing w:val="-1"/>
                <w:sz w:val="18"/>
                <w:szCs w:val="18"/>
                <w:vertAlign w:val="superscript"/>
              </w:rPr>
              <w:t xml:space="preserve"> </w:t>
            </w:r>
            <w:r w:rsidRPr="00EE28D8">
              <w:rPr>
                <w:rFonts w:ascii="Calibri" w:eastAsia="Times New Roman" w:hAnsi="Calibri" w:cs="Times New Roman"/>
                <w:color w:val="000000"/>
                <w:sz w:val="18"/>
                <w:szCs w:val="18"/>
              </w:rPr>
              <w:t>(No parent holds a bachelor’s degree)</w:t>
            </w:r>
          </w:p>
        </w:tc>
        <w:tc>
          <w:tcPr>
            <w:tcW w:w="1375" w:type="dxa"/>
            <w:tcBorders>
              <w:top w:val="nil"/>
              <w:left w:val="nil"/>
              <w:right w:val="nil"/>
            </w:tcBorders>
            <w:shd w:val="clear" w:color="auto" w:fill="D8E5F8" w:themeFill="accent2" w:themeFillTint="33"/>
            <w:tcMar>
              <w:left w:w="0" w:type="dxa"/>
              <w:right w:w="86" w:type="dxa"/>
            </w:tcMar>
            <w:vAlign w:val="center"/>
          </w:tcPr>
          <w:p w14:paraId="1301DB75" w14:textId="5BE7DC95" w:rsidR="00C359EB" w:rsidRPr="00D30C4F" w:rsidRDefault="00C359EB" w:rsidP="009C2C32">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szCs w:val="18"/>
              </w:rPr>
              <w:t>38</w:t>
            </w:r>
          </w:p>
        </w:tc>
      </w:tr>
      <w:tr w:rsidR="00C359EB" w:rsidRPr="00D30C4F" w14:paraId="12CC3E5C" w14:textId="77777777" w:rsidTr="00DC158B">
        <w:trPr>
          <w:trHeight w:val="504"/>
        </w:trPr>
        <w:tc>
          <w:tcPr>
            <w:tcW w:w="3809" w:type="dxa"/>
            <w:tcBorders>
              <w:left w:val="nil"/>
              <w:right w:val="nil"/>
            </w:tcBorders>
            <w:shd w:val="clear" w:color="auto" w:fill="D8E5F8" w:themeFill="accent2" w:themeFillTint="33"/>
            <w:tcMar>
              <w:left w:w="0" w:type="dxa"/>
              <w:right w:w="0" w:type="dxa"/>
            </w:tcMar>
            <w:vAlign w:val="center"/>
            <w:hideMark/>
          </w:tcPr>
          <w:p w14:paraId="224A6E66" w14:textId="29B7956C" w:rsidR="00C359EB" w:rsidRPr="00EE28D8" w:rsidRDefault="00C359EB" w:rsidP="00EE28D8">
            <w:pPr>
              <w:keepNext/>
              <w:keepLines/>
              <w:spacing w:line="216" w:lineRule="auto"/>
              <w:ind w:left="180" w:hanging="108"/>
              <w:outlineLvl w:val="2"/>
              <w:rPr>
                <w:rFonts w:ascii="Calibri" w:eastAsia="Times New Roman" w:hAnsi="Calibri" w:cs="Times New Roman"/>
                <w:color w:val="000000"/>
                <w:sz w:val="18"/>
                <w:szCs w:val="18"/>
              </w:rPr>
            </w:pPr>
            <w:r w:rsidRPr="00EE28D8">
              <w:rPr>
                <w:rFonts w:eastAsia="Times New Roman" w:cs="Calibri"/>
                <w:b/>
                <w:bCs/>
                <w:sz w:val="18"/>
                <w:szCs w:val="18"/>
              </w:rPr>
              <w:t>Financial</w:t>
            </w:r>
            <w:r w:rsidRPr="00EE28D8">
              <w:rPr>
                <w:rFonts w:ascii="Calibri" w:eastAsia="Times New Roman" w:hAnsi="Calibri" w:cs="Times New Roman"/>
                <w:b/>
                <w:bCs/>
                <w:color w:val="000000"/>
                <w:spacing w:val="-1"/>
                <w:sz w:val="18"/>
                <w:szCs w:val="18"/>
              </w:rPr>
              <w:t xml:space="preserve"> Aid Recipient</w:t>
            </w:r>
            <w:r w:rsidRPr="00EE28D8">
              <w:rPr>
                <w:rFonts w:ascii="Calibri" w:eastAsia="Times New Roman" w:hAnsi="Calibri" w:cs="Times New Roman"/>
                <w:color w:val="000000"/>
                <w:spacing w:val="-1"/>
                <w:sz w:val="18"/>
                <w:szCs w:val="18"/>
                <w:vertAlign w:val="superscript"/>
              </w:rPr>
              <w:t xml:space="preserve"> </w:t>
            </w:r>
            <w:r w:rsidRPr="00EE28D8">
              <w:rPr>
                <w:rFonts w:ascii="Calibri" w:eastAsia="Times New Roman" w:hAnsi="Calibri" w:cs="Times New Roman"/>
                <w:b/>
                <w:bCs/>
                <w:color w:val="000000"/>
                <w:sz w:val="18"/>
                <w:szCs w:val="18"/>
              </w:rPr>
              <w:t>(</w:t>
            </w:r>
            <w:r w:rsidRPr="00EE28D8">
              <w:rPr>
                <w:rFonts w:ascii="Calibri" w:eastAsia="Times New Roman" w:hAnsi="Calibri" w:cs="Times New Roman"/>
                <w:color w:val="000000"/>
                <w:sz w:val="18"/>
                <w:szCs w:val="18"/>
              </w:rPr>
              <w:t>Received any scholarship, grant, or student loan)</w:t>
            </w:r>
          </w:p>
        </w:tc>
        <w:tc>
          <w:tcPr>
            <w:tcW w:w="1375" w:type="dxa"/>
            <w:tcBorders>
              <w:left w:val="nil"/>
              <w:right w:val="nil"/>
            </w:tcBorders>
            <w:shd w:val="clear" w:color="auto" w:fill="D8E5F8" w:themeFill="accent2" w:themeFillTint="33"/>
            <w:tcMar>
              <w:left w:w="0" w:type="dxa"/>
              <w:right w:w="86" w:type="dxa"/>
            </w:tcMar>
            <w:vAlign w:val="center"/>
          </w:tcPr>
          <w:p w14:paraId="1C7A16E0" w14:textId="38423625" w:rsidR="00C359EB" w:rsidRPr="00D30C4F" w:rsidRDefault="00C359EB" w:rsidP="00E94787">
            <w:pPr>
              <w:widowControl/>
              <w:ind w:right="288"/>
              <w:jc w:val="right"/>
              <w:rPr>
                <w:rFonts w:ascii="Calibri" w:eastAsia="Times New Roman" w:hAnsi="Calibri" w:cs="Times New Roman"/>
                <w:color w:val="000000"/>
                <w:sz w:val="18"/>
              </w:rPr>
            </w:pPr>
            <w:r w:rsidRPr="0007153F">
              <w:rPr>
                <w:rFonts w:ascii="Calibri" w:eastAsia="Times New Roman" w:hAnsi="Calibri" w:cs="Times New Roman"/>
                <w:color w:val="000000"/>
                <w:sz w:val="18"/>
                <w:szCs w:val="18"/>
              </w:rPr>
              <w:t>91</w:t>
            </w:r>
          </w:p>
        </w:tc>
      </w:tr>
      <w:tr w:rsidR="00C359EB" w:rsidRPr="00D30C4F" w14:paraId="4501EBBC" w14:textId="77777777" w:rsidTr="00DC158B">
        <w:trPr>
          <w:trHeight w:val="504"/>
        </w:trPr>
        <w:tc>
          <w:tcPr>
            <w:tcW w:w="3809" w:type="dxa"/>
            <w:tcBorders>
              <w:top w:val="nil"/>
              <w:left w:val="nil"/>
              <w:right w:val="nil"/>
            </w:tcBorders>
            <w:shd w:val="clear" w:color="auto" w:fill="D8E5F8" w:themeFill="accent2" w:themeFillTint="33"/>
            <w:tcMar>
              <w:left w:w="0" w:type="dxa"/>
              <w:right w:w="0" w:type="dxa"/>
            </w:tcMar>
            <w:vAlign w:val="center"/>
          </w:tcPr>
          <w:p w14:paraId="4B82ECC4" w14:textId="1AAA90C7" w:rsidR="00C359EB" w:rsidRPr="00EE28D8" w:rsidRDefault="00C359EB" w:rsidP="00C359EB">
            <w:pPr>
              <w:keepNext/>
              <w:keepLines/>
              <w:spacing w:line="216" w:lineRule="auto"/>
              <w:ind w:left="180" w:hanging="108"/>
              <w:outlineLvl w:val="2"/>
              <w:rPr>
                <w:rFonts w:eastAsia="Times New Roman" w:cs="Calibri"/>
                <w:b/>
                <w:bCs/>
                <w:sz w:val="18"/>
                <w:szCs w:val="18"/>
              </w:rPr>
            </w:pPr>
            <w:r>
              <w:rPr>
                <w:rFonts w:ascii="Calibri" w:eastAsia="Times New Roman" w:hAnsi="Calibri" w:cs="Times New Roman"/>
                <w:color w:val="000000"/>
                <w:sz w:val="16"/>
                <w:szCs w:val="16"/>
              </w:rPr>
              <w:t xml:space="preserve">Notes: </w:t>
            </w:r>
            <w:r w:rsidRPr="00347B48">
              <w:rPr>
                <w:rFonts w:ascii="Calibri" w:eastAsia="Times New Roman" w:hAnsi="Calibri" w:cs="Calibri"/>
                <w:sz w:val="16"/>
                <w:szCs w:val="16"/>
              </w:rPr>
              <w:t xml:space="preserve">Includes </w:t>
            </w:r>
            <w:r>
              <w:rPr>
                <w:rFonts w:ascii="Calibri" w:eastAsia="Times New Roman" w:hAnsi="Calibri" w:cs="Calibri"/>
                <w:sz w:val="16"/>
                <w:szCs w:val="16"/>
              </w:rPr>
              <w:t>respondents from U.S. and Canadian institutions</w:t>
            </w:r>
            <w:r w:rsidRPr="00347B48">
              <w:rPr>
                <w:rFonts w:ascii="Calibri" w:eastAsia="Times New Roman" w:hAnsi="Calibri" w:cs="Calibri"/>
                <w:sz w:val="16"/>
                <w:szCs w:val="16"/>
              </w:rPr>
              <w:t xml:space="preserve">. </w:t>
            </w:r>
            <w:r>
              <w:rPr>
                <w:rFonts w:ascii="Calibri" w:eastAsia="Times New Roman" w:hAnsi="Calibri" w:cs="Times New Roman"/>
                <w:color w:val="000000"/>
                <w:sz w:val="16"/>
                <w:szCs w:val="16"/>
              </w:rPr>
              <w:t>Percentages may not sum to 100 due to rounding.</w:t>
            </w:r>
          </w:p>
        </w:tc>
        <w:tc>
          <w:tcPr>
            <w:tcW w:w="1375" w:type="dxa"/>
            <w:tcBorders>
              <w:top w:val="nil"/>
              <w:left w:val="nil"/>
              <w:right w:val="nil"/>
            </w:tcBorders>
            <w:shd w:val="clear" w:color="auto" w:fill="D8E5F8" w:themeFill="accent2" w:themeFillTint="33"/>
            <w:tcMar>
              <w:left w:w="0" w:type="dxa"/>
              <w:right w:w="86" w:type="dxa"/>
            </w:tcMar>
            <w:vAlign w:val="center"/>
          </w:tcPr>
          <w:p w14:paraId="78C1FC88" w14:textId="77777777" w:rsidR="00C359EB" w:rsidRPr="0007153F" w:rsidRDefault="00C359EB" w:rsidP="00C359EB">
            <w:pPr>
              <w:widowControl/>
              <w:ind w:right="288"/>
              <w:jc w:val="right"/>
              <w:rPr>
                <w:rFonts w:ascii="Calibri" w:eastAsia="Times New Roman" w:hAnsi="Calibri" w:cs="Times New Roman"/>
                <w:color w:val="000000"/>
                <w:sz w:val="18"/>
                <w:szCs w:val="18"/>
              </w:rPr>
            </w:pPr>
          </w:p>
        </w:tc>
      </w:tr>
    </w:tbl>
    <w:p w14:paraId="25DA68F0" w14:textId="4754900D" w:rsidR="00BA4642" w:rsidRDefault="009C2C32" w:rsidP="00D3759C">
      <w:pPr>
        <w:pStyle w:val="BodyText"/>
        <w:rPr>
          <w:noProof/>
        </w:rPr>
      </w:pPr>
      <w:r>
        <w:br w:type="column"/>
      </w:r>
      <w:r w:rsidR="00C43C53" w:rsidRPr="00C43C53">
        <w:t xml:space="preserve">Most BCSSE respondents graduated from a public high school, with </w:t>
      </w:r>
      <w:r w:rsidR="00BD7D67">
        <w:t>approximately two-thirds reporting</w:t>
      </w:r>
      <w:r w:rsidR="00C43C53" w:rsidRPr="00C43C53">
        <w:t xml:space="preserve"> grades of A− or higher in high school (Table 3). In addition, about 3</w:t>
      </w:r>
      <w:r w:rsidR="00BD7D67">
        <w:t>2</w:t>
      </w:r>
      <w:r w:rsidR="00C43C53" w:rsidRPr="00C43C53">
        <w:t xml:space="preserve">% of respondents </w:t>
      </w:r>
      <w:r w:rsidR="003B76EE">
        <w:t xml:space="preserve">were </w:t>
      </w:r>
      <w:r w:rsidR="00C43C53" w:rsidRPr="00C43C53">
        <w:t>attend</w:t>
      </w:r>
      <w:r w:rsidR="003B76EE">
        <w:t>ing</w:t>
      </w:r>
      <w:r w:rsidR="00C43C53" w:rsidRPr="00C43C53">
        <w:t xml:space="preserve"> an institution</w:t>
      </w:r>
      <w:r w:rsidR="00341D9B">
        <w:t xml:space="preserve"> with two or more friends. More than</w:t>
      </w:r>
      <w:r w:rsidR="00C43C53" w:rsidRPr="00C43C53">
        <w:t xml:space="preserve"> two</w:t>
      </w:r>
      <w:r w:rsidR="00DE0923">
        <w:t>-</w:t>
      </w:r>
      <w:r w:rsidR="00C43C53" w:rsidRPr="00C43C53">
        <w:t>thirds of all respondents</w:t>
      </w:r>
      <w:r w:rsidR="003B76EE">
        <w:t xml:space="preserve"> were</w:t>
      </w:r>
      <w:r w:rsidR="00C43C53" w:rsidRPr="00C43C53">
        <w:t xml:space="preserve"> attend</w:t>
      </w:r>
      <w:r w:rsidR="003B76EE">
        <w:t>ing</w:t>
      </w:r>
      <w:r w:rsidR="00C43C53" w:rsidRPr="00C43C53">
        <w:t xml:space="preserve"> their first-choice institution.</w:t>
      </w:r>
      <w:r w:rsidR="00BA4642" w:rsidRPr="00BA4642">
        <w:rPr>
          <w:noProof/>
        </w:rPr>
        <w:t xml:space="preserve"> </w:t>
      </w:r>
    </w:p>
    <w:p w14:paraId="155D8BF6" w14:textId="43091DB3" w:rsidR="00BA4642" w:rsidRDefault="00BA4642" w:rsidP="008B5F7D">
      <w:pPr>
        <w:pStyle w:val="BodyText"/>
        <w:spacing w:after="0"/>
        <w:jc w:val="right"/>
        <w:rPr>
          <w:noProof/>
        </w:rPr>
      </w:pPr>
      <w:r>
        <w:rPr>
          <w:noProof/>
        </w:rPr>
        <w:drawing>
          <wp:inline distT="0" distB="0" distL="0" distR="0" wp14:anchorId="4FC5465A" wp14:editId="62A6F65C">
            <wp:extent cx="3291840" cy="2278966"/>
            <wp:effectExtent l="0" t="0" r="0" b="0"/>
            <wp:docPr id="1" name="Picture 1" descr="Students strolling on a walkway at Pitz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s strolling on a walkway at Pitzer College"/>
                    <pic:cNvPicPr/>
                  </pic:nvPicPr>
                  <pic:blipFill>
                    <a:blip r:embed="rId10"/>
                    <a:stretch>
                      <a:fillRect/>
                    </a:stretch>
                  </pic:blipFill>
                  <pic:spPr>
                    <a:xfrm>
                      <a:off x="0" y="0"/>
                      <a:ext cx="3291840" cy="2278966"/>
                    </a:xfrm>
                    <a:prstGeom prst="rect">
                      <a:avLst/>
                    </a:prstGeom>
                  </pic:spPr>
                </pic:pic>
              </a:graphicData>
            </a:graphic>
          </wp:inline>
        </w:drawing>
      </w:r>
    </w:p>
    <w:p w14:paraId="14FF5157" w14:textId="77777777" w:rsidR="00BA4642" w:rsidRPr="00052FB5" w:rsidRDefault="00BA4642" w:rsidP="00BA4642">
      <w:pPr>
        <w:jc w:val="right"/>
        <w:rPr>
          <w:sz w:val="18"/>
          <w:szCs w:val="18"/>
        </w:rPr>
      </w:pPr>
      <w:r>
        <w:rPr>
          <w:sz w:val="18"/>
          <w:szCs w:val="18"/>
        </w:rPr>
        <w:t>Pitzer</w:t>
      </w:r>
      <w:r w:rsidRPr="00052FB5">
        <w:rPr>
          <w:sz w:val="18"/>
          <w:szCs w:val="18"/>
        </w:rPr>
        <w:t xml:space="preserve"> College</w:t>
      </w:r>
    </w:p>
    <w:p w14:paraId="40B36882" w14:textId="433929E7" w:rsidR="00B12677" w:rsidRPr="0005772A" w:rsidRDefault="00B12677">
      <w:pPr>
        <w:rPr>
          <w:sz w:val="14"/>
        </w:rPr>
      </w:pPr>
    </w:p>
    <w:tbl>
      <w:tblPr>
        <w:tblW w:w="5184" w:type="dxa"/>
        <w:jc w:val="right"/>
        <w:shd w:val="clear" w:color="auto" w:fill="D8E5F8" w:themeFill="accent2" w:themeFillTint="33"/>
        <w:tblLayout w:type="fixed"/>
        <w:tblLook w:val="04A0" w:firstRow="1" w:lastRow="0" w:firstColumn="1" w:lastColumn="0" w:noHBand="0" w:noVBand="1"/>
        <w:tblCaption w:val="Table 3"/>
        <w:tblDescription w:val="Table 3: Profile of BCSSE 2019 Respondents: Other Characteristics&#10;"/>
      </w:tblPr>
      <w:tblGrid>
        <w:gridCol w:w="3785"/>
        <w:gridCol w:w="1399"/>
      </w:tblGrid>
      <w:tr w:rsidR="00D3759C" w:rsidRPr="00296C65" w14:paraId="014C70BC" w14:textId="77777777" w:rsidTr="00187FB0">
        <w:trPr>
          <w:trHeight w:val="837"/>
          <w:jc w:val="right"/>
        </w:trPr>
        <w:tc>
          <w:tcPr>
            <w:tcW w:w="5184" w:type="dxa"/>
            <w:gridSpan w:val="2"/>
            <w:tcBorders>
              <w:top w:val="nil"/>
              <w:left w:val="nil"/>
              <w:bottom w:val="single" w:sz="8" w:space="0" w:color="A6A6A6"/>
              <w:right w:val="nil"/>
            </w:tcBorders>
            <w:shd w:val="clear" w:color="auto" w:fill="D8E5F8" w:themeFill="accent2" w:themeFillTint="33"/>
            <w:tcMar>
              <w:left w:w="0" w:type="dxa"/>
              <w:right w:w="0" w:type="dxa"/>
            </w:tcMar>
            <w:hideMark/>
          </w:tcPr>
          <w:p w14:paraId="3C76744C" w14:textId="5A8A3B16" w:rsidR="00D3759C" w:rsidRPr="00B12677" w:rsidRDefault="00D3759C" w:rsidP="00EA0600">
            <w:pPr>
              <w:pStyle w:val="Heading3"/>
              <w:spacing w:before="120" w:after="80" w:line="216" w:lineRule="auto"/>
              <w:ind w:left="72"/>
              <w:rPr>
                <w:rFonts w:ascii="Calibri" w:eastAsia="Times New Roman" w:hAnsi="Calibri" w:cs="Times New Roman"/>
                <w:b/>
                <w:bCs/>
                <w:color w:val="000000"/>
                <w:sz w:val="22"/>
                <w:szCs w:val="22"/>
              </w:rPr>
            </w:pPr>
            <w:r>
              <w:br w:type="column"/>
            </w:r>
            <w:bookmarkStart w:id="2" w:name="RANGE!A1:B22"/>
            <w:r w:rsidRPr="00296C65">
              <w:rPr>
                <w:rFonts w:asciiTheme="minorHAnsi" w:hAnsiTheme="minorHAnsi"/>
                <w:b/>
                <w:color w:val="auto"/>
                <w:sz w:val="22"/>
                <w:szCs w:val="22"/>
              </w:rPr>
              <w:t>Table</w:t>
            </w:r>
            <w:r w:rsidRPr="00296C65">
              <w:rPr>
                <w:rFonts w:ascii="Calibri" w:eastAsia="Times New Roman" w:hAnsi="Calibri" w:cs="Times New Roman"/>
                <w:b/>
                <w:bCs/>
                <w:color w:val="000000"/>
                <w:sz w:val="22"/>
                <w:szCs w:val="22"/>
              </w:rPr>
              <w:t xml:space="preserve"> 3</w:t>
            </w:r>
          </w:p>
          <w:p w14:paraId="27584B45" w14:textId="446FD836" w:rsidR="00D3759C" w:rsidRPr="00296C65" w:rsidRDefault="001111A9" w:rsidP="00DC158B">
            <w:pPr>
              <w:pStyle w:val="Heading3"/>
              <w:spacing w:after="80" w:line="216" w:lineRule="auto"/>
              <w:ind w:left="72"/>
              <w:rPr>
                <w:rFonts w:ascii="Calibri" w:eastAsia="Times New Roman" w:hAnsi="Calibri" w:cs="Times New Roman"/>
                <w:b/>
                <w:bCs/>
                <w:color w:val="000000"/>
              </w:rPr>
            </w:pPr>
            <w:r>
              <w:rPr>
                <w:rFonts w:ascii="Calibri" w:eastAsia="Times New Roman" w:hAnsi="Calibri" w:cs="Times New Roman"/>
                <w:b/>
                <w:bCs/>
                <w:color w:val="000000"/>
                <w:sz w:val="22"/>
                <w:szCs w:val="22"/>
              </w:rPr>
              <w:t>Profile of BCSSE 202</w:t>
            </w:r>
            <w:r w:rsidR="00DC158B">
              <w:rPr>
                <w:rFonts w:ascii="Calibri" w:eastAsia="Times New Roman" w:hAnsi="Calibri" w:cs="Times New Roman"/>
                <w:b/>
                <w:bCs/>
                <w:color w:val="000000"/>
                <w:sz w:val="22"/>
                <w:szCs w:val="22"/>
              </w:rPr>
              <w:t>1</w:t>
            </w:r>
            <w:r w:rsidR="00D3759C" w:rsidRPr="00296C65">
              <w:rPr>
                <w:rFonts w:ascii="Calibri" w:eastAsia="Times New Roman" w:hAnsi="Calibri" w:cs="Times New Roman"/>
                <w:b/>
                <w:bCs/>
                <w:color w:val="000000"/>
                <w:sz w:val="22"/>
                <w:szCs w:val="22"/>
              </w:rPr>
              <w:t xml:space="preserve"> Respondents</w:t>
            </w:r>
            <w:bookmarkEnd w:id="2"/>
            <w:r w:rsidR="006C566A">
              <w:rPr>
                <w:rFonts w:ascii="Calibri" w:eastAsia="Times New Roman" w:hAnsi="Calibri" w:cs="Times New Roman"/>
                <w:b/>
                <w:bCs/>
                <w:color w:val="000000"/>
                <w:sz w:val="22"/>
                <w:szCs w:val="22"/>
              </w:rPr>
              <w:t>: Other Characteristics</w:t>
            </w:r>
          </w:p>
        </w:tc>
      </w:tr>
      <w:tr w:rsidR="00D3759C" w:rsidRPr="00296C65" w14:paraId="549828E6" w14:textId="77777777" w:rsidTr="00187FB0">
        <w:trPr>
          <w:trHeight w:val="340"/>
          <w:jc w:val="right"/>
        </w:trPr>
        <w:tc>
          <w:tcPr>
            <w:tcW w:w="3785" w:type="dxa"/>
            <w:tcBorders>
              <w:top w:val="single" w:sz="8" w:space="0" w:color="A6A6A6"/>
              <w:left w:val="nil"/>
              <w:bottom w:val="single" w:sz="8" w:space="0" w:color="A6A6A6"/>
              <w:right w:val="nil"/>
            </w:tcBorders>
            <w:shd w:val="clear" w:color="auto" w:fill="D8E5F8" w:themeFill="accent2" w:themeFillTint="33"/>
            <w:noWrap/>
            <w:tcMar>
              <w:left w:w="0" w:type="dxa"/>
              <w:right w:w="0" w:type="dxa"/>
            </w:tcMar>
            <w:hideMark/>
          </w:tcPr>
          <w:p w14:paraId="6C8D8787" w14:textId="77777777" w:rsidR="00D3759C" w:rsidRPr="00296C65" w:rsidRDefault="00D3759C" w:rsidP="00187FB0">
            <w:pPr>
              <w:widowControl/>
              <w:rPr>
                <w:rFonts w:ascii="Calibri" w:eastAsia="Times New Roman" w:hAnsi="Calibri" w:cs="Times New Roman"/>
                <w:b/>
                <w:bCs/>
                <w:color w:val="000000"/>
                <w:sz w:val="18"/>
                <w:szCs w:val="18"/>
              </w:rPr>
            </w:pPr>
            <w:r w:rsidRPr="00296C65">
              <w:rPr>
                <w:rFonts w:ascii="Calibri" w:eastAsia="Times New Roman" w:hAnsi="Calibri" w:cs="Times New Roman"/>
                <w:b/>
                <w:bCs/>
                <w:color w:val="000000"/>
                <w:sz w:val="18"/>
                <w:szCs w:val="18"/>
              </w:rPr>
              <w:t> </w:t>
            </w:r>
          </w:p>
        </w:tc>
        <w:tc>
          <w:tcPr>
            <w:tcW w:w="1399" w:type="dxa"/>
            <w:tcBorders>
              <w:top w:val="single" w:sz="8" w:space="0" w:color="A6A6A6"/>
              <w:left w:val="nil"/>
              <w:bottom w:val="single" w:sz="8" w:space="0" w:color="A6A6A6"/>
              <w:right w:val="nil"/>
            </w:tcBorders>
            <w:shd w:val="clear" w:color="auto" w:fill="D8E5F8" w:themeFill="accent2" w:themeFillTint="33"/>
            <w:tcMar>
              <w:left w:w="0" w:type="dxa"/>
              <w:right w:w="0" w:type="dxa"/>
            </w:tcMar>
            <w:hideMark/>
          </w:tcPr>
          <w:p w14:paraId="0C953ED5" w14:textId="77777777" w:rsidR="00D3759C" w:rsidRPr="00296C65" w:rsidRDefault="00D3759C" w:rsidP="00187FB0">
            <w:pPr>
              <w:widowControl/>
              <w:jc w:val="center"/>
              <w:rPr>
                <w:rFonts w:ascii="Calibri" w:eastAsia="Times New Roman" w:hAnsi="Calibri" w:cs="Times New Roman"/>
                <w:b/>
                <w:bCs/>
                <w:color w:val="000000"/>
                <w:sz w:val="18"/>
                <w:szCs w:val="18"/>
              </w:rPr>
            </w:pPr>
            <w:r w:rsidRPr="00296C65">
              <w:rPr>
                <w:rFonts w:ascii="Calibri" w:eastAsia="Times New Roman" w:hAnsi="Calibri" w:cs="Times New Roman"/>
                <w:b/>
                <w:bCs/>
                <w:color w:val="000000"/>
                <w:spacing w:val="-5"/>
                <w:sz w:val="18"/>
              </w:rPr>
              <w:t>Percentage of Respondents</w:t>
            </w:r>
          </w:p>
        </w:tc>
      </w:tr>
      <w:tr w:rsidR="00D3759C" w:rsidRPr="00296C65" w14:paraId="308AF6E7" w14:textId="77777777" w:rsidTr="00EE28D8">
        <w:trPr>
          <w:trHeight w:val="259"/>
          <w:jc w:val="right"/>
        </w:trPr>
        <w:tc>
          <w:tcPr>
            <w:tcW w:w="3785" w:type="dxa"/>
            <w:tcBorders>
              <w:top w:val="single" w:sz="8" w:space="0" w:color="A6A6A6"/>
              <w:left w:val="nil"/>
              <w:bottom w:val="nil"/>
              <w:right w:val="nil"/>
            </w:tcBorders>
            <w:shd w:val="clear" w:color="auto" w:fill="D8E5F8" w:themeFill="accent2" w:themeFillTint="33"/>
            <w:noWrap/>
            <w:tcMar>
              <w:left w:w="0" w:type="dxa"/>
              <w:right w:w="0" w:type="dxa"/>
            </w:tcMar>
            <w:vAlign w:val="center"/>
            <w:hideMark/>
          </w:tcPr>
          <w:p w14:paraId="6C65F03F" w14:textId="77777777" w:rsidR="00D3759C" w:rsidRPr="00296C65" w:rsidRDefault="00D3759C" w:rsidP="00EE28D8">
            <w:pPr>
              <w:keepNext/>
              <w:keepLines/>
              <w:spacing w:line="216" w:lineRule="auto"/>
              <w:ind w:left="72"/>
              <w:outlineLvl w:val="2"/>
              <w:rPr>
                <w:rFonts w:eastAsia="Times New Roman" w:cs="Calibri"/>
                <w:b/>
                <w:bCs/>
                <w:sz w:val="18"/>
                <w:szCs w:val="18"/>
              </w:rPr>
            </w:pPr>
            <w:r w:rsidRPr="00296C65">
              <w:rPr>
                <w:rFonts w:eastAsia="Times New Roman" w:cs="Calibri"/>
                <w:b/>
                <w:bCs/>
                <w:sz w:val="18"/>
                <w:szCs w:val="18"/>
              </w:rPr>
              <w:t>High School Type</w:t>
            </w:r>
          </w:p>
        </w:tc>
        <w:tc>
          <w:tcPr>
            <w:tcW w:w="1399" w:type="dxa"/>
            <w:tcBorders>
              <w:top w:val="single" w:sz="8" w:space="0" w:color="A6A6A6"/>
              <w:left w:val="nil"/>
              <w:bottom w:val="nil"/>
              <w:right w:val="nil"/>
            </w:tcBorders>
            <w:shd w:val="clear" w:color="auto" w:fill="D8E5F8" w:themeFill="accent2" w:themeFillTint="33"/>
            <w:noWrap/>
            <w:tcMar>
              <w:left w:w="0" w:type="dxa"/>
              <w:right w:w="173" w:type="dxa"/>
            </w:tcMar>
            <w:vAlign w:val="center"/>
            <w:hideMark/>
          </w:tcPr>
          <w:p w14:paraId="1DBE81EC" w14:textId="2E44739D" w:rsidR="00D3759C" w:rsidRPr="00296C65" w:rsidRDefault="00D3759C" w:rsidP="00EE28D8">
            <w:pPr>
              <w:keepNext/>
              <w:jc w:val="right"/>
              <w:rPr>
                <w:rFonts w:eastAsia="Times New Roman" w:cs="Calibri"/>
                <w:b/>
                <w:bCs/>
                <w:sz w:val="18"/>
                <w:szCs w:val="18"/>
              </w:rPr>
            </w:pPr>
          </w:p>
        </w:tc>
      </w:tr>
      <w:tr w:rsidR="00D3759C" w:rsidRPr="00296C65" w14:paraId="30146A2D"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hideMark/>
          </w:tcPr>
          <w:p w14:paraId="5E2ED049" w14:textId="77777777" w:rsidR="00D3759C" w:rsidRPr="00296C65" w:rsidRDefault="00D3759C" w:rsidP="00EE28D8">
            <w:pPr>
              <w:widowControl/>
              <w:ind w:firstLineChars="100" w:firstLine="180"/>
              <w:rPr>
                <w:rFonts w:ascii="Calibri" w:eastAsia="Times New Roman" w:hAnsi="Calibri" w:cs="Times New Roman"/>
                <w:color w:val="000000"/>
                <w:sz w:val="18"/>
              </w:rPr>
            </w:pPr>
            <w:r w:rsidRPr="00296C65">
              <w:rPr>
                <w:rFonts w:ascii="Calibri" w:eastAsia="Times New Roman" w:hAnsi="Calibri" w:cs="Times New Roman"/>
                <w:color w:val="000000"/>
                <w:sz w:val="18"/>
              </w:rPr>
              <w:t>Public</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44F96E97" w14:textId="0DC6E977" w:rsidR="00D3759C" w:rsidRPr="00296C65" w:rsidRDefault="00DC158B" w:rsidP="00EE28D8">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85</w:t>
            </w:r>
          </w:p>
        </w:tc>
      </w:tr>
      <w:tr w:rsidR="00D3759C" w:rsidRPr="00296C65" w14:paraId="5A653D6F"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hideMark/>
          </w:tcPr>
          <w:p w14:paraId="1A3A1997" w14:textId="77777777" w:rsidR="00D3759C" w:rsidRPr="00296C65" w:rsidRDefault="00D3759C" w:rsidP="00EE28D8">
            <w:pPr>
              <w:widowControl/>
              <w:ind w:firstLineChars="100" w:firstLine="180"/>
              <w:rPr>
                <w:rFonts w:ascii="Calibri" w:eastAsia="Times New Roman" w:hAnsi="Calibri" w:cs="Times New Roman"/>
                <w:color w:val="000000"/>
                <w:sz w:val="18"/>
              </w:rPr>
            </w:pPr>
            <w:r w:rsidRPr="00296C65">
              <w:rPr>
                <w:rFonts w:ascii="Calibri" w:eastAsia="Times New Roman" w:hAnsi="Calibri" w:cs="Times New Roman"/>
                <w:color w:val="000000"/>
                <w:sz w:val="18"/>
              </w:rPr>
              <w:t xml:space="preserve">Private, religiously affiliated </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41F47625" w14:textId="4418C67E" w:rsidR="00D3759C" w:rsidRPr="00296C65" w:rsidRDefault="00DC158B" w:rsidP="00EE28D8">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9</w:t>
            </w:r>
          </w:p>
        </w:tc>
      </w:tr>
      <w:tr w:rsidR="00D3759C" w:rsidRPr="00296C65" w14:paraId="09CF5C45"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hideMark/>
          </w:tcPr>
          <w:p w14:paraId="78F2BCEA" w14:textId="77777777" w:rsidR="00D3759C" w:rsidRPr="00296C65" w:rsidRDefault="00D3759C" w:rsidP="00EE28D8">
            <w:pPr>
              <w:widowControl/>
              <w:ind w:firstLineChars="100" w:firstLine="180"/>
              <w:rPr>
                <w:rFonts w:ascii="Calibri" w:eastAsia="Times New Roman" w:hAnsi="Calibri" w:cs="Times New Roman"/>
                <w:color w:val="000000"/>
                <w:sz w:val="18"/>
              </w:rPr>
            </w:pPr>
            <w:r w:rsidRPr="00296C65">
              <w:rPr>
                <w:rFonts w:ascii="Calibri" w:eastAsia="Times New Roman" w:hAnsi="Calibri" w:cs="Times New Roman"/>
                <w:color w:val="000000"/>
                <w:sz w:val="18"/>
              </w:rPr>
              <w:t xml:space="preserve">Private, not religiously affiliated </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134644F0" w14:textId="29702982" w:rsidR="00D3759C" w:rsidRPr="00296C65" w:rsidRDefault="00DC158B" w:rsidP="00EE28D8">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3</w:t>
            </w:r>
          </w:p>
        </w:tc>
      </w:tr>
      <w:tr w:rsidR="00D3759C" w:rsidRPr="00296C65" w14:paraId="1DC2DE82"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hideMark/>
          </w:tcPr>
          <w:p w14:paraId="73137591" w14:textId="77777777" w:rsidR="00D3759C" w:rsidRPr="00296C65" w:rsidRDefault="00D3759C" w:rsidP="00EE28D8">
            <w:pPr>
              <w:widowControl/>
              <w:ind w:firstLineChars="100" w:firstLine="180"/>
              <w:rPr>
                <w:rFonts w:ascii="Calibri" w:eastAsia="Times New Roman" w:hAnsi="Calibri" w:cs="Times New Roman"/>
                <w:color w:val="000000"/>
                <w:sz w:val="18"/>
              </w:rPr>
            </w:pPr>
            <w:r w:rsidRPr="00296C65">
              <w:rPr>
                <w:rFonts w:ascii="Calibri" w:eastAsia="Times New Roman" w:hAnsi="Calibri" w:cs="Times New Roman"/>
                <w:color w:val="000000"/>
                <w:sz w:val="18"/>
              </w:rPr>
              <w:t>Home school</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4C9225D9" w14:textId="4847EF0F" w:rsidR="00D3759C" w:rsidRPr="00296C65" w:rsidRDefault="00DC158B" w:rsidP="00EE28D8">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1</w:t>
            </w:r>
          </w:p>
        </w:tc>
      </w:tr>
      <w:tr w:rsidR="00D3759C" w:rsidRPr="00296C65" w14:paraId="6503B21B"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hideMark/>
          </w:tcPr>
          <w:p w14:paraId="57DEF18C" w14:textId="77777777" w:rsidR="00D3759C" w:rsidRPr="00296C65" w:rsidRDefault="00D3759C" w:rsidP="00EE28D8">
            <w:pPr>
              <w:widowControl/>
              <w:ind w:firstLineChars="100" w:firstLine="180"/>
              <w:rPr>
                <w:rFonts w:ascii="Calibri" w:eastAsia="Times New Roman" w:hAnsi="Calibri" w:cs="Times New Roman"/>
                <w:color w:val="000000"/>
                <w:sz w:val="18"/>
              </w:rPr>
            </w:pPr>
            <w:r w:rsidRPr="00296C65">
              <w:rPr>
                <w:rFonts w:ascii="Calibri" w:eastAsia="Times New Roman" w:hAnsi="Calibri" w:cs="Times New Roman"/>
                <w:color w:val="000000"/>
                <w:sz w:val="18"/>
              </w:rPr>
              <w:t>Other</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1EE57D46" w14:textId="6C42D638" w:rsidR="00D3759C" w:rsidRPr="00296C65" w:rsidRDefault="00292E6C" w:rsidP="00EE28D8">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1</w:t>
            </w:r>
          </w:p>
        </w:tc>
      </w:tr>
      <w:tr w:rsidR="00D3759C" w:rsidRPr="00296C65" w14:paraId="02FDAEA1"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hideMark/>
          </w:tcPr>
          <w:p w14:paraId="59D4A12E" w14:textId="77777777" w:rsidR="00D3759C" w:rsidRPr="00296C65" w:rsidRDefault="00D3759C" w:rsidP="00EE28D8">
            <w:pPr>
              <w:keepNext/>
              <w:keepLines/>
              <w:spacing w:line="216" w:lineRule="auto"/>
              <w:ind w:left="72"/>
              <w:outlineLvl w:val="2"/>
              <w:rPr>
                <w:rFonts w:eastAsia="Times New Roman" w:cs="Calibri"/>
                <w:b/>
                <w:bCs/>
                <w:sz w:val="18"/>
                <w:szCs w:val="18"/>
              </w:rPr>
            </w:pPr>
            <w:r w:rsidRPr="00296C65">
              <w:rPr>
                <w:rFonts w:eastAsia="Times New Roman" w:cs="Calibri"/>
                <w:b/>
                <w:bCs/>
                <w:sz w:val="18"/>
                <w:szCs w:val="18"/>
              </w:rPr>
              <w:t>High School Grades (Typical)</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hideMark/>
          </w:tcPr>
          <w:p w14:paraId="4D3846B7" w14:textId="51F50333" w:rsidR="00D3759C" w:rsidRPr="00296C65" w:rsidRDefault="00D3759C" w:rsidP="00EE28D8">
            <w:pPr>
              <w:widowControl/>
              <w:ind w:right="288"/>
              <w:jc w:val="right"/>
              <w:rPr>
                <w:rFonts w:eastAsia="Times New Roman" w:cs="Calibri"/>
                <w:b/>
                <w:bCs/>
                <w:sz w:val="18"/>
                <w:szCs w:val="18"/>
              </w:rPr>
            </w:pPr>
          </w:p>
        </w:tc>
      </w:tr>
      <w:tr w:rsidR="00D3759C" w:rsidRPr="00296C65" w14:paraId="16F018CC"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hideMark/>
          </w:tcPr>
          <w:p w14:paraId="5921094A" w14:textId="7CF2136B" w:rsidR="00E4752F" w:rsidRPr="00296C65" w:rsidRDefault="00D3759C" w:rsidP="00EE28D8">
            <w:pPr>
              <w:widowControl/>
              <w:ind w:firstLineChars="100" w:firstLine="180"/>
              <w:rPr>
                <w:rFonts w:ascii="Calibri" w:eastAsia="Times New Roman" w:hAnsi="Calibri" w:cs="Times New Roman"/>
                <w:color w:val="000000"/>
                <w:sz w:val="18"/>
              </w:rPr>
            </w:pPr>
            <w:r w:rsidRPr="00296C65">
              <w:rPr>
                <w:rFonts w:ascii="Calibri" w:eastAsia="Times New Roman" w:hAnsi="Calibri" w:cs="Times New Roman"/>
                <w:color w:val="000000"/>
                <w:sz w:val="18"/>
              </w:rPr>
              <w:t>A</w:t>
            </w:r>
            <w:r w:rsidR="00E4752F">
              <w:rPr>
                <w:rFonts w:ascii="Calibri" w:eastAsia="Times New Roman" w:hAnsi="Calibri" w:cs="Times New Roman"/>
                <w:color w:val="000000"/>
                <w:sz w:val="18"/>
              </w:rPr>
              <w:t>/A+</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636E3B91" w14:textId="11B62882" w:rsidR="00D3759C" w:rsidRPr="00296C65" w:rsidRDefault="00DC158B" w:rsidP="00EE28D8">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51</w:t>
            </w:r>
          </w:p>
        </w:tc>
      </w:tr>
      <w:tr w:rsidR="00D3759C" w:rsidRPr="00296C65" w14:paraId="0A1166C4"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hideMark/>
          </w:tcPr>
          <w:p w14:paraId="13F40BE6" w14:textId="77777777" w:rsidR="00D3759C" w:rsidRPr="00296C65" w:rsidRDefault="00D3759C" w:rsidP="00EE28D8">
            <w:pPr>
              <w:widowControl/>
              <w:ind w:firstLineChars="100" w:firstLine="180"/>
              <w:rPr>
                <w:rFonts w:ascii="Calibri" w:eastAsia="Times New Roman" w:hAnsi="Calibri" w:cs="Times New Roman"/>
                <w:color w:val="000000"/>
                <w:sz w:val="18"/>
              </w:rPr>
            </w:pPr>
            <w:r w:rsidRPr="00296C65">
              <w:rPr>
                <w:rFonts w:ascii="Calibri" w:eastAsia="Times New Roman" w:hAnsi="Calibri" w:cs="Times New Roman"/>
                <w:color w:val="000000"/>
                <w:sz w:val="18"/>
              </w:rPr>
              <w:t>A-</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14793C77" w14:textId="6B99FDFB" w:rsidR="00D3759C" w:rsidRPr="00296C65" w:rsidRDefault="00DC158B" w:rsidP="00DC158B">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16</w:t>
            </w:r>
          </w:p>
        </w:tc>
      </w:tr>
      <w:tr w:rsidR="00D3759C" w:rsidRPr="00296C65" w14:paraId="7AB7CC00"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hideMark/>
          </w:tcPr>
          <w:p w14:paraId="58A03642" w14:textId="77777777" w:rsidR="00D3759C" w:rsidRPr="00296C65" w:rsidRDefault="00D3759C" w:rsidP="00EE28D8">
            <w:pPr>
              <w:widowControl/>
              <w:ind w:firstLineChars="100" w:firstLine="180"/>
              <w:rPr>
                <w:rFonts w:ascii="Calibri" w:eastAsia="Times New Roman" w:hAnsi="Calibri" w:cs="Times New Roman"/>
                <w:color w:val="000000"/>
                <w:sz w:val="18"/>
              </w:rPr>
            </w:pPr>
            <w:r w:rsidRPr="00296C65">
              <w:rPr>
                <w:rFonts w:ascii="Calibri" w:eastAsia="Times New Roman" w:hAnsi="Calibri" w:cs="Times New Roman"/>
                <w:color w:val="000000"/>
                <w:sz w:val="18"/>
              </w:rPr>
              <w:t>B+</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154E5FA4" w14:textId="2275BB6E" w:rsidR="00D3759C" w:rsidRPr="00296C65" w:rsidRDefault="00DC158B" w:rsidP="00EE28D8">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15</w:t>
            </w:r>
          </w:p>
        </w:tc>
      </w:tr>
      <w:tr w:rsidR="00D3759C" w:rsidRPr="00296C65" w14:paraId="58E94338"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hideMark/>
          </w:tcPr>
          <w:p w14:paraId="781A0964" w14:textId="77777777" w:rsidR="00D3759C" w:rsidRPr="00296C65" w:rsidRDefault="00D3759C" w:rsidP="00EE28D8">
            <w:pPr>
              <w:widowControl/>
              <w:ind w:firstLineChars="100" w:firstLine="180"/>
              <w:rPr>
                <w:rFonts w:ascii="Calibri" w:eastAsia="Times New Roman" w:hAnsi="Calibri" w:cs="Times New Roman"/>
                <w:color w:val="000000"/>
                <w:sz w:val="18"/>
              </w:rPr>
            </w:pPr>
            <w:r w:rsidRPr="00296C65">
              <w:rPr>
                <w:rFonts w:ascii="Calibri" w:eastAsia="Times New Roman" w:hAnsi="Calibri" w:cs="Times New Roman"/>
                <w:color w:val="000000"/>
                <w:sz w:val="18"/>
              </w:rPr>
              <w:t>B</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19E74907" w14:textId="2958B196" w:rsidR="00D3759C" w:rsidRPr="00296C65" w:rsidRDefault="00292E6C" w:rsidP="00EE28D8">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13</w:t>
            </w:r>
          </w:p>
        </w:tc>
      </w:tr>
      <w:tr w:rsidR="00D3759C" w:rsidRPr="00296C65" w14:paraId="209EF7D5"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hideMark/>
          </w:tcPr>
          <w:p w14:paraId="07C4A599" w14:textId="77777777" w:rsidR="00D3759C" w:rsidRPr="00296C65" w:rsidRDefault="00D3759C" w:rsidP="00EE28D8">
            <w:pPr>
              <w:widowControl/>
              <w:ind w:firstLineChars="100" w:firstLine="180"/>
              <w:rPr>
                <w:rFonts w:ascii="Calibri" w:eastAsia="Times New Roman" w:hAnsi="Calibri" w:cs="Times New Roman"/>
                <w:color w:val="000000"/>
                <w:sz w:val="18"/>
              </w:rPr>
            </w:pPr>
            <w:r w:rsidRPr="00296C65">
              <w:rPr>
                <w:rFonts w:ascii="Calibri" w:eastAsia="Times New Roman" w:hAnsi="Calibri" w:cs="Times New Roman"/>
                <w:color w:val="000000"/>
                <w:sz w:val="18"/>
              </w:rPr>
              <w:t>B-</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1E11816D" w14:textId="609BD868" w:rsidR="00D3759C" w:rsidRPr="00296C65" w:rsidRDefault="00292E6C" w:rsidP="00EE28D8">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3</w:t>
            </w:r>
          </w:p>
        </w:tc>
      </w:tr>
      <w:tr w:rsidR="00D3759C" w:rsidRPr="00296C65" w14:paraId="3055D207"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hideMark/>
          </w:tcPr>
          <w:p w14:paraId="0D9679ED" w14:textId="77777777" w:rsidR="00D3759C" w:rsidRPr="00296C65" w:rsidRDefault="00D3759C" w:rsidP="00EE28D8">
            <w:pPr>
              <w:widowControl/>
              <w:ind w:firstLineChars="100" w:firstLine="180"/>
              <w:rPr>
                <w:rFonts w:ascii="Calibri" w:eastAsia="Times New Roman" w:hAnsi="Calibri" w:cs="Times New Roman"/>
                <w:color w:val="000000"/>
                <w:sz w:val="18"/>
              </w:rPr>
            </w:pPr>
            <w:r w:rsidRPr="00296C65">
              <w:rPr>
                <w:rFonts w:ascii="Calibri" w:eastAsia="Times New Roman" w:hAnsi="Calibri" w:cs="Times New Roman"/>
                <w:color w:val="000000"/>
                <w:sz w:val="18"/>
              </w:rPr>
              <w:t>C+ or lower</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60D040E1" w14:textId="32930F4B" w:rsidR="00D3759C" w:rsidRPr="00296C65" w:rsidRDefault="00DC158B" w:rsidP="00EE28D8">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2</w:t>
            </w:r>
          </w:p>
        </w:tc>
      </w:tr>
      <w:tr w:rsidR="002E70B4" w:rsidRPr="00296C65" w14:paraId="145BD4B6"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hideMark/>
          </w:tcPr>
          <w:p w14:paraId="67672BA9" w14:textId="63E8CF26" w:rsidR="002E70B4" w:rsidRPr="00296C65" w:rsidRDefault="002E70B4" w:rsidP="00EE28D8">
            <w:pPr>
              <w:keepNext/>
              <w:keepLines/>
              <w:spacing w:line="216" w:lineRule="auto"/>
              <w:ind w:left="72"/>
              <w:outlineLvl w:val="2"/>
              <w:rPr>
                <w:rFonts w:eastAsia="Times New Roman" w:cs="Calibri"/>
                <w:b/>
                <w:bCs/>
                <w:sz w:val="18"/>
                <w:szCs w:val="18"/>
              </w:rPr>
            </w:pPr>
            <w:r>
              <w:rPr>
                <w:rFonts w:eastAsia="Times New Roman" w:cs="Calibri"/>
                <w:b/>
                <w:bCs/>
                <w:sz w:val="18"/>
                <w:szCs w:val="18"/>
              </w:rPr>
              <w:t>Number of friends attending same institution</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hideMark/>
          </w:tcPr>
          <w:p w14:paraId="7C02D96B" w14:textId="343243B4" w:rsidR="002E70B4" w:rsidRPr="00296C65" w:rsidRDefault="002E70B4" w:rsidP="00EE28D8">
            <w:pPr>
              <w:widowControl/>
              <w:ind w:right="288"/>
              <w:jc w:val="right"/>
              <w:rPr>
                <w:rFonts w:eastAsia="Times New Roman" w:cs="Calibri"/>
                <w:b/>
                <w:bCs/>
                <w:sz w:val="18"/>
                <w:szCs w:val="18"/>
              </w:rPr>
            </w:pPr>
          </w:p>
        </w:tc>
      </w:tr>
      <w:tr w:rsidR="00A913FE" w:rsidRPr="00296C65" w14:paraId="1DEFB1BC"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tcPr>
          <w:p w14:paraId="3F3541EE" w14:textId="3F5453BB" w:rsidR="00A913FE" w:rsidRPr="00187FB0" w:rsidRDefault="00187FB0" w:rsidP="00EE28D8">
            <w:pPr>
              <w:widowControl/>
              <w:ind w:firstLineChars="100" w:firstLine="180"/>
              <w:rPr>
                <w:rFonts w:ascii="Calibri" w:eastAsia="Times New Roman" w:hAnsi="Calibri" w:cs="Times New Roman"/>
                <w:color w:val="000000"/>
                <w:sz w:val="18"/>
              </w:rPr>
            </w:pPr>
            <w:r w:rsidRPr="00187FB0">
              <w:rPr>
                <w:rFonts w:ascii="Calibri" w:eastAsia="Times New Roman" w:hAnsi="Calibri" w:cs="Times New Roman"/>
                <w:color w:val="000000"/>
                <w:sz w:val="18"/>
              </w:rPr>
              <w:t>None</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792F12C3" w14:textId="450E811A" w:rsidR="00A913FE" w:rsidRPr="00187FB0" w:rsidRDefault="00DC158B" w:rsidP="00EE28D8">
            <w:pPr>
              <w:widowControl/>
              <w:ind w:right="288"/>
              <w:jc w:val="right"/>
              <w:rPr>
                <w:rFonts w:eastAsia="Times New Roman" w:cs="Calibri"/>
                <w:sz w:val="18"/>
                <w:szCs w:val="18"/>
              </w:rPr>
            </w:pPr>
            <w:r>
              <w:rPr>
                <w:rFonts w:eastAsia="Times New Roman" w:cs="Calibri"/>
                <w:sz w:val="18"/>
                <w:szCs w:val="18"/>
              </w:rPr>
              <w:t>47</w:t>
            </w:r>
          </w:p>
        </w:tc>
      </w:tr>
      <w:tr w:rsidR="00187FB0" w:rsidRPr="00296C65" w14:paraId="4A27B78B"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tcPr>
          <w:p w14:paraId="789F3933" w14:textId="211D1264" w:rsidR="00187FB0" w:rsidRPr="00187FB0" w:rsidRDefault="00187FB0" w:rsidP="00EE28D8">
            <w:pPr>
              <w:widowControl/>
              <w:ind w:firstLineChars="100" w:firstLine="180"/>
              <w:rPr>
                <w:rFonts w:ascii="Calibri" w:eastAsia="Times New Roman" w:hAnsi="Calibri" w:cs="Times New Roman"/>
                <w:color w:val="000000"/>
                <w:sz w:val="18"/>
              </w:rPr>
            </w:pPr>
            <w:r w:rsidRPr="00187FB0">
              <w:rPr>
                <w:rFonts w:ascii="Calibri" w:eastAsia="Times New Roman" w:hAnsi="Calibri" w:cs="Times New Roman"/>
                <w:color w:val="000000"/>
                <w:sz w:val="18"/>
              </w:rPr>
              <w:t>1</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0F625370" w14:textId="7E23000E" w:rsidR="00187FB0" w:rsidRPr="00187FB0" w:rsidRDefault="00DC158B" w:rsidP="00EE28D8">
            <w:pPr>
              <w:widowControl/>
              <w:ind w:right="288"/>
              <w:jc w:val="right"/>
              <w:rPr>
                <w:rFonts w:eastAsia="Times New Roman" w:cs="Calibri"/>
                <w:sz w:val="18"/>
                <w:szCs w:val="18"/>
              </w:rPr>
            </w:pPr>
            <w:r>
              <w:rPr>
                <w:rFonts w:eastAsia="Times New Roman" w:cs="Calibri"/>
                <w:sz w:val="18"/>
                <w:szCs w:val="18"/>
              </w:rPr>
              <w:t>20</w:t>
            </w:r>
          </w:p>
        </w:tc>
      </w:tr>
      <w:tr w:rsidR="00187FB0" w:rsidRPr="00296C65" w14:paraId="351F72A6"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tcPr>
          <w:p w14:paraId="70B930C0" w14:textId="7357378E" w:rsidR="00187FB0" w:rsidRPr="00187FB0" w:rsidRDefault="00187FB0" w:rsidP="00EE28D8">
            <w:pPr>
              <w:widowControl/>
              <w:ind w:firstLineChars="100" w:firstLine="180"/>
              <w:rPr>
                <w:rFonts w:ascii="Calibri" w:eastAsia="Times New Roman" w:hAnsi="Calibri" w:cs="Times New Roman"/>
                <w:color w:val="000000"/>
                <w:sz w:val="18"/>
              </w:rPr>
            </w:pPr>
            <w:r w:rsidRPr="00187FB0">
              <w:rPr>
                <w:rFonts w:ascii="Calibri" w:eastAsia="Times New Roman" w:hAnsi="Calibri" w:cs="Times New Roman"/>
                <w:color w:val="000000"/>
                <w:sz w:val="18"/>
              </w:rPr>
              <w:t>2</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0B902D1D" w14:textId="5F2F290D" w:rsidR="00187FB0" w:rsidRPr="00187FB0" w:rsidRDefault="00187FB0" w:rsidP="00EE28D8">
            <w:pPr>
              <w:widowControl/>
              <w:ind w:right="288"/>
              <w:jc w:val="right"/>
              <w:rPr>
                <w:rFonts w:eastAsia="Times New Roman" w:cs="Calibri"/>
                <w:sz w:val="18"/>
                <w:szCs w:val="18"/>
              </w:rPr>
            </w:pPr>
            <w:r w:rsidRPr="00187FB0">
              <w:rPr>
                <w:rFonts w:eastAsia="Times New Roman" w:cs="Calibri"/>
                <w:sz w:val="18"/>
                <w:szCs w:val="18"/>
              </w:rPr>
              <w:t>14</w:t>
            </w:r>
          </w:p>
        </w:tc>
      </w:tr>
      <w:tr w:rsidR="00187FB0" w:rsidRPr="00296C65" w14:paraId="246E9190"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tcPr>
          <w:p w14:paraId="127E1E3A" w14:textId="45B4A827" w:rsidR="00187FB0" w:rsidRPr="00187FB0" w:rsidRDefault="00187FB0" w:rsidP="00EE28D8">
            <w:pPr>
              <w:widowControl/>
              <w:ind w:firstLineChars="100" w:firstLine="180"/>
              <w:rPr>
                <w:rFonts w:ascii="Calibri" w:eastAsia="Times New Roman" w:hAnsi="Calibri" w:cs="Times New Roman"/>
                <w:color w:val="000000"/>
                <w:sz w:val="18"/>
              </w:rPr>
            </w:pPr>
            <w:r w:rsidRPr="00187FB0">
              <w:rPr>
                <w:rFonts w:ascii="Calibri" w:eastAsia="Times New Roman" w:hAnsi="Calibri" w:cs="Times New Roman"/>
                <w:color w:val="000000"/>
                <w:sz w:val="18"/>
              </w:rPr>
              <w:t>3 or more</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0B5A5B55" w14:textId="4D7FB8F2" w:rsidR="00187FB0" w:rsidRPr="00187FB0" w:rsidRDefault="00DC158B" w:rsidP="00EE28D8">
            <w:pPr>
              <w:widowControl/>
              <w:ind w:right="288"/>
              <w:jc w:val="right"/>
              <w:rPr>
                <w:rFonts w:eastAsia="Times New Roman" w:cs="Calibri"/>
                <w:sz w:val="18"/>
                <w:szCs w:val="18"/>
              </w:rPr>
            </w:pPr>
            <w:r>
              <w:rPr>
                <w:rFonts w:eastAsia="Times New Roman" w:cs="Calibri"/>
                <w:sz w:val="18"/>
                <w:szCs w:val="18"/>
              </w:rPr>
              <w:t>18</w:t>
            </w:r>
          </w:p>
        </w:tc>
      </w:tr>
      <w:tr w:rsidR="002E70B4" w:rsidRPr="00296C65" w14:paraId="48C4DA9B"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tcPr>
          <w:p w14:paraId="139DB87E" w14:textId="1C3E83F3" w:rsidR="002E70B4" w:rsidRPr="002E70B4" w:rsidRDefault="002E70B4" w:rsidP="00EE28D8">
            <w:pPr>
              <w:keepNext/>
              <w:keepLines/>
              <w:spacing w:line="216" w:lineRule="auto"/>
              <w:ind w:left="72"/>
              <w:outlineLvl w:val="2"/>
              <w:rPr>
                <w:rFonts w:ascii="Calibri" w:eastAsia="Times New Roman" w:hAnsi="Calibri" w:cs="Times New Roman"/>
                <w:b/>
                <w:color w:val="000000"/>
                <w:sz w:val="18"/>
              </w:rPr>
            </w:pPr>
            <w:r w:rsidRPr="00187FB0">
              <w:rPr>
                <w:rFonts w:eastAsia="Times New Roman" w:cs="Calibri"/>
                <w:b/>
                <w:bCs/>
                <w:sz w:val="18"/>
                <w:szCs w:val="18"/>
              </w:rPr>
              <w:t>Choice</w:t>
            </w:r>
            <w:r w:rsidRPr="002E70B4">
              <w:rPr>
                <w:rFonts w:ascii="Calibri" w:eastAsia="Times New Roman" w:hAnsi="Calibri" w:cs="Times New Roman"/>
                <w:b/>
                <w:color w:val="000000"/>
                <w:sz w:val="18"/>
              </w:rPr>
              <w:t xml:space="preserve"> of institution</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24BB8408" w14:textId="66B94D87" w:rsidR="002E70B4" w:rsidRPr="00296C65" w:rsidRDefault="002E70B4" w:rsidP="00EE28D8">
            <w:pPr>
              <w:widowControl/>
              <w:ind w:right="288"/>
              <w:jc w:val="right"/>
              <w:rPr>
                <w:rFonts w:ascii="Calibri" w:eastAsia="Times New Roman" w:hAnsi="Calibri" w:cs="Times New Roman"/>
                <w:color w:val="000000"/>
                <w:sz w:val="18"/>
              </w:rPr>
            </w:pPr>
          </w:p>
        </w:tc>
      </w:tr>
      <w:tr w:rsidR="00187FB0" w:rsidRPr="00296C65" w14:paraId="22DE33C6"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tcPr>
          <w:p w14:paraId="7057E194" w14:textId="2230E917" w:rsidR="00187FB0" w:rsidRPr="00187FB0" w:rsidRDefault="00187FB0" w:rsidP="00EE28D8">
            <w:pPr>
              <w:widowControl/>
              <w:ind w:firstLineChars="100" w:firstLine="180"/>
              <w:rPr>
                <w:rFonts w:ascii="Calibri" w:eastAsia="Times New Roman" w:hAnsi="Calibri" w:cs="Times New Roman"/>
                <w:color w:val="000000"/>
                <w:sz w:val="18"/>
              </w:rPr>
            </w:pPr>
            <w:r w:rsidRPr="00187FB0">
              <w:rPr>
                <w:rFonts w:ascii="Calibri" w:eastAsia="Times New Roman" w:hAnsi="Calibri" w:cs="Times New Roman"/>
                <w:color w:val="000000"/>
                <w:sz w:val="18"/>
              </w:rPr>
              <w:t>First</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7675DE4D" w14:textId="38051530" w:rsidR="00187FB0" w:rsidRPr="00296C65" w:rsidRDefault="00292E6C" w:rsidP="00EE28D8">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70</w:t>
            </w:r>
          </w:p>
        </w:tc>
      </w:tr>
      <w:tr w:rsidR="00187FB0" w:rsidRPr="00296C65" w14:paraId="77D3C819"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tcPr>
          <w:p w14:paraId="4174F9E3" w14:textId="3C17F533" w:rsidR="00187FB0" w:rsidRPr="00187FB0" w:rsidRDefault="00187FB0" w:rsidP="00EE28D8">
            <w:pPr>
              <w:widowControl/>
              <w:ind w:firstLineChars="100" w:firstLine="180"/>
              <w:rPr>
                <w:rFonts w:ascii="Calibri" w:eastAsia="Times New Roman" w:hAnsi="Calibri" w:cs="Times New Roman"/>
                <w:color w:val="000000"/>
                <w:sz w:val="18"/>
              </w:rPr>
            </w:pPr>
            <w:r w:rsidRPr="00187FB0">
              <w:rPr>
                <w:rFonts w:ascii="Calibri" w:eastAsia="Times New Roman" w:hAnsi="Calibri" w:cs="Times New Roman"/>
                <w:color w:val="000000"/>
                <w:sz w:val="18"/>
              </w:rPr>
              <w:t>Second</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3FA353D4" w14:textId="2861B9B2" w:rsidR="00187FB0" w:rsidRPr="00296C65" w:rsidRDefault="00292E6C" w:rsidP="00EE28D8">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23</w:t>
            </w:r>
          </w:p>
        </w:tc>
      </w:tr>
      <w:tr w:rsidR="00187FB0" w:rsidRPr="00296C65" w14:paraId="5A5596F6" w14:textId="77777777" w:rsidTr="00EE28D8">
        <w:trPr>
          <w:trHeight w:val="259"/>
          <w:jc w:val="right"/>
        </w:trPr>
        <w:tc>
          <w:tcPr>
            <w:tcW w:w="3785" w:type="dxa"/>
            <w:tcBorders>
              <w:top w:val="nil"/>
              <w:left w:val="nil"/>
              <w:bottom w:val="nil"/>
              <w:right w:val="nil"/>
            </w:tcBorders>
            <w:shd w:val="clear" w:color="auto" w:fill="D8E5F8" w:themeFill="accent2" w:themeFillTint="33"/>
            <w:noWrap/>
            <w:tcMar>
              <w:left w:w="0" w:type="dxa"/>
              <w:right w:w="0" w:type="dxa"/>
            </w:tcMar>
            <w:vAlign w:val="center"/>
          </w:tcPr>
          <w:p w14:paraId="12B0705B" w14:textId="2E539D7B" w:rsidR="00187FB0" w:rsidRPr="00187FB0" w:rsidRDefault="00187FB0" w:rsidP="00EE28D8">
            <w:pPr>
              <w:widowControl/>
              <w:ind w:firstLineChars="100" w:firstLine="180"/>
              <w:rPr>
                <w:rFonts w:ascii="Calibri" w:eastAsia="Times New Roman" w:hAnsi="Calibri" w:cs="Times New Roman"/>
                <w:color w:val="000000"/>
                <w:sz w:val="18"/>
              </w:rPr>
            </w:pPr>
            <w:r w:rsidRPr="00187FB0">
              <w:rPr>
                <w:rFonts w:ascii="Calibri" w:eastAsia="Times New Roman" w:hAnsi="Calibri" w:cs="Times New Roman"/>
                <w:color w:val="000000"/>
                <w:sz w:val="18"/>
              </w:rPr>
              <w:t>Third or lower</w:t>
            </w:r>
          </w:p>
        </w:tc>
        <w:tc>
          <w:tcPr>
            <w:tcW w:w="1399" w:type="dxa"/>
            <w:tcBorders>
              <w:top w:val="nil"/>
              <w:left w:val="nil"/>
              <w:bottom w:val="nil"/>
              <w:right w:val="nil"/>
            </w:tcBorders>
            <w:shd w:val="clear" w:color="auto" w:fill="D8E5F8" w:themeFill="accent2" w:themeFillTint="33"/>
            <w:noWrap/>
            <w:tcMar>
              <w:left w:w="0" w:type="dxa"/>
              <w:right w:w="173" w:type="dxa"/>
            </w:tcMar>
            <w:vAlign w:val="center"/>
          </w:tcPr>
          <w:p w14:paraId="15D2FD8C" w14:textId="56ADCB23" w:rsidR="00187FB0" w:rsidRPr="00296C65" w:rsidRDefault="00292E6C" w:rsidP="00EE28D8">
            <w:pPr>
              <w:widowControl/>
              <w:ind w:right="288"/>
              <w:jc w:val="right"/>
              <w:rPr>
                <w:rFonts w:ascii="Calibri" w:eastAsia="Times New Roman" w:hAnsi="Calibri" w:cs="Times New Roman"/>
                <w:color w:val="000000"/>
                <w:sz w:val="18"/>
              </w:rPr>
            </w:pPr>
            <w:r>
              <w:rPr>
                <w:rFonts w:ascii="Calibri" w:eastAsia="Times New Roman" w:hAnsi="Calibri" w:cs="Times New Roman"/>
                <w:color w:val="000000"/>
                <w:sz w:val="18"/>
              </w:rPr>
              <w:t>7</w:t>
            </w:r>
          </w:p>
        </w:tc>
      </w:tr>
      <w:tr w:rsidR="002E70B4" w:rsidRPr="00296C65" w14:paraId="3BB88C26" w14:textId="77777777" w:rsidTr="00EE28D8">
        <w:trPr>
          <w:trHeight w:val="288"/>
          <w:jc w:val="right"/>
        </w:trPr>
        <w:tc>
          <w:tcPr>
            <w:tcW w:w="5184" w:type="dxa"/>
            <w:gridSpan w:val="2"/>
            <w:tcBorders>
              <w:top w:val="single" w:sz="8" w:space="0" w:color="A6A6A6"/>
              <w:left w:val="nil"/>
              <w:right w:val="nil"/>
            </w:tcBorders>
            <w:shd w:val="clear" w:color="auto" w:fill="D8E5F8" w:themeFill="accent2" w:themeFillTint="33"/>
            <w:tcMar>
              <w:left w:w="0" w:type="dxa"/>
              <w:right w:w="0" w:type="dxa"/>
            </w:tcMar>
          </w:tcPr>
          <w:p w14:paraId="5F82E5D9" w14:textId="7314CE74" w:rsidR="002E70B4" w:rsidRPr="00347B48" w:rsidRDefault="002E70B4" w:rsidP="00EE28D8">
            <w:pPr>
              <w:keepNext/>
              <w:keepLines/>
              <w:spacing w:before="80" w:line="216" w:lineRule="auto"/>
              <w:ind w:left="72"/>
              <w:outlineLvl w:val="2"/>
              <w:rPr>
                <w:rFonts w:ascii="Calibri" w:eastAsia="Times New Roman" w:hAnsi="Calibri" w:cs="Times New Roman"/>
                <w:color w:val="000000"/>
                <w:sz w:val="16"/>
                <w:szCs w:val="16"/>
              </w:rPr>
            </w:pPr>
            <w:r w:rsidRPr="00347B48">
              <w:rPr>
                <w:rFonts w:ascii="Calibri" w:eastAsia="Times New Roman" w:hAnsi="Calibri" w:cs="Calibri"/>
                <w:sz w:val="16"/>
                <w:szCs w:val="16"/>
              </w:rPr>
              <w:t xml:space="preserve">Notes: Includes </w:t>
            </w:r>
            <w:r>
              <w:rPr>
                <w:rFonts w:ascii="Calibri" w:eastAsia="Times New Roman" w:hAnsi="Calibri" w:cs="Calibri"/>
                <w:sz w:val="16"/>
                <w:szCs w:val="16"/>
              </w:rPr>
              <w:t>respondents from U.S. and Canadian institutions</w:t>
            </w:r>
            <w:r w:rsidRPr="00347B48">
              <w:rPr>
                <w:rFonts w:ascii="Calibri" w:eastAsia="Times New Roman" w:hAnsi="Calibri" w:cs="Calibri"/>
                <w:sz w:val="16"/>
                <w:szCs w:val="16"/>
              </w:rPr>
              <w:t xml:space="preserve">. Percentages </w:t>
            </w:r>
            <w:r>
              <w:rPr>
                <w:rFonts w:ascii="Calibri" w:eastAsia="Times New Roman" w:hAnsi="Calibri" w:cs="Calibri"/>
                <w:sz w:val="16"/>
                <w:szCs w:val="16"/>
              </w:rPr>
              <w:t>may</w:t>
            </w:r>
            <w:r w:rsidRPr="00347B48">
              <w:rPr>
                <w:rFonts w:ascii="Calibri" w:eastAsia="Times New Roman" w:hAnsi="Calibri" w:cs="Calibri"/>
                <w:sz w:val="16"/>
                <w:szCs w:val="16"/>
              </w:rPr>
              <w:t xml:space="preserve"> not sum to 100 due to rounding.</w:t>
            </w:r>
          </w:p>
        </w:tc>
      </w:tr>
      <w:tr w:rsidR="00052FB5" w:rsidRPr="009C2C32" w14:paraId="22F3AB42" w14:textId="77777777" w:rsidTr="00EE28D8">
        <w:trPr>
          <w:trHeight w:val="70"/>
          <w:jc w:val="right"/>
        </w:trPr>
        <w:tc>
          <w:tcPr>
            <w:tcW w:w="5184" w:type="dxa"/>
            <w:gridSpan w:val="2"/>
            <w:tcBorders>
              <w:left w:val="nil"/>
              <w:right w:val="nil"/>
            </w:tcBorders>
            <w:shd w:val="clear" w:color="auto" w:fill="D8E5F8" w:themeFill="accent2" w:themeFillTint="33"/>
            <w:tcMar>
              <w:left w:w="0" w:type="dxa"/>
              <w:right w:w="0" w:type="dxa"/>
            </w:tcMar>
          </w:tcPr>
          <w:p w14:paraId="678636DD" w14:textId="4C529373" w:rsidR="00052FB5" w:rsidRPr="009C2C32" w:rsidRDefault="00052FB5" w:rsidP="00EA0600">
            <w:pPr>
              <w:widowControl/>
              <w:rPr>
                <w:rFonts w:ascii="Calibri" w:eastAsia="Times New Roman" w:hAnsi="Calibri" w:cs="Calibri"/>
                <w:sz w:val="11"/>
                <w:szCs w:val="11"/>
              </w:rPr>
            </w:pPr>
          </w:p>
        </w:tc>
      </w:tr>
    </w:tbl>
    <w:p w14:paraId="36C06E01" w14:textId="47775377" w:rsidR="008B5C6A" w:rsidRPr="00B12677" w:rsidRDefault="008B5C6A" w:rsidP="001A3561">
      <w:pPr>
        <w:spacing w:before="1"/>
        <w:rPr>
          <w:rFonts w:ascii="Calibri"/>
          <w:b/>
          <w:color w:val="4791CE"/>
          <w:spacing w:val="-3"/>
          <w:sz w:val="18"/>
        </w:rPr>
        <w:sectPr w:rsidR="008B5C6A" w:rsidRPr="00B12677" w:rsidSect="00BA4642">
          <w:type w:val="continuous"/>
          <w:pgSz w:w="12240" w:h="15840" w:code="1"/>
          <w:pgMar w:top="720" w:right="720" w:bottom="720" w:left="720" w:header="432" w:footer="432" w:gutter="0"/>
          <w:cols w:num="2" w:space="432"/>
          <w:titlePg/>
          <w:docGrid w:linePitch="299"/>
        </w:sectPr>
      </w:pPr>
    </w:p>
    <w:p w14:paraId="550F87E1" w14:textId="77777777" w:rsidR="009C2C32" w:rsidRPr="009C2C32" w:rsidRDefault="009C2C32" w:rsidP="00F15C5B">
      <w:pPr>
        <w:jc w:val="center"/>
        <w:rPr>
          <w:rFonts w:cstheme="minorHAnsi"/>
          <w:b/>
          <w:bCs/>
          <w:color w:val="002D62" w:themeColor="background2"/>
          <w:sz w:val="11"/>
          <w:szCs w:val="11"/>
        </w:rPr>
      </w:pPr>
    </w:p>
    <w:p w14:paraId="0DF8EB9C" w14:textId="0BF1C497" w:rsidR="009C2C32" w:rsidRPr="009C2C32" w:rsidRDefault="009C2C32" w:rsidP="00F15C5B">
      <w:pPr>
        <w:jc w:val="center"/>
        <w:rPr>
          <w:rFonts w:cstheme="minorHAnsi"/>
          <w:b/>
          <w:bCs/>
          <w:color w:val="002D62" w:themeColor="background2"/>
          <w:sz w:val="16"/>
          <w:szCs w:val="16"/>
        </w:rPr>
      </w:pPr>
      <w:r w:rsidRPr="009C2C32">
        <w:rPr>
          <w:rFonts w:cstheme="minorHAnsi"/>
          <w:b/>
          <w:bCs/>
          <w:color w:val="002D62" w:themeColor="background2"/>
          <w:sz w:val="16"/>
          <w:szCs w:val="16"/>
        </w:rPr>
        <w:t xml:space="preserve">Center for Postsecondary Research • Indiana University School of Education • </w:t>
      </w:r>
      <w:r w:rsidRPr="009C2C32">
        <w:rPr>
          <w:rFonts w:eastAsia="Symbol" w:cstheme="minorHAnsi"/>
          <w:b/>
          <w:bCs/>
          <w:color w:val="002D62" w:themeColor="background2"/>
          <w:spacing w:val="-7"/>
          <w:sz w:val="16"/>
          <w:szCs w:val="16"/>
        </w:rPr>
        <w:t>201 North Rose Avenue</w:t>
      </w:r>
      <w:r w:rsidRPr="009C2C32">
        <w:rPr>
          <w:rFonts w:eastAsia="Corbel" w:cstheme="minorHAnsi"/>
          <w:b/>
          <w:bCs/>
          <w:color w:val="002D62" w:themeColor="background2"/>
          <w:spacing w:val="-1"/>
          <w:sz w:val="16"/>
          <w:szCs w:val="16"/>
        </w:rPr>
        <w:t xml:space="preserve"> • </w:t>
      </w:r>
      <w:r w:rsidRPr="009C2C32">
        <w:rPr>
          <w:rFonts w:eastAsia="Symbol" w:cstheme="minorHAnsi"/>
          <w:b/>
          <w:bCs/>
          <w:color w:val="002D62" w:themeColor="background2"/>
          <w:spacing w:val="-7"/>
          <w:sz w:val="16"/>
          <w:szCs w:val="16"/>
        </w:rPr>
        <w:t>Bloomington, IN 47405-1006</w:t>
      </w:r>
    </w:p>
    <w:p w14:paraId="21738AAD" w14:textId="141B0C86" w:rsidR="009C2C32" w:rsidRPr="009C2C32" w:rsidRDefault="009C2C32" w:rsidP="00F15C5B">
      <w:pPr>
        <w:jc w:val="center"/>
        <w:rPr>
          <w:rFonts w:cstheme="minorHAnsi"/>
          <w:color w:val="002D62" w:themeColor="background2"/>
          <w:sz w:val="16"/>
          <w:szCs w:val="16"/>
        </w:rPr>
      </w:pPr>
      <w:r w:rsidRPr="009C2C32">
        <w:rPr>
          <w:rFonts w:cstheme="minorHAnsi"/>
          <w:color w:val="002D62" w:themeColor="background2"/>
          <w:sz w:val="16"/>
          <w:szCs w:val="16"/>
        </w:rPr>
        <w:t xml:space="preserve">812-856-5824 | bcsse@indiana.edu | bcsse.indiana.edu | Twitter: @NSSEsurvey, @NSSEinstitute | Blog: </w:t>
      </w:r>
      <w:r w:rsidR="006C6EDB" w:rsidRPr="006C6EDB">
        <w:rPr>
          <w:rFonts w:cstheme="minorHAnsi"/>
          <w:color w:val="002D62" w:themeColor="background2"/>
          <w:sz w:val="16"/>
          <w:szCs w:val="16"/>
        </w:rPr>
        <w:t>nsse.indiana.edu/research/blog</w:t>
      </w:r>
    </w:p>
    <w:p w14:paraId="6171DD44" w14:textId="77777777" w:rsidR="009C2C32" w:rsidRPr="009C2C32" w:rsidRDefault="009C2C32" w:rsidP="00F15C5B">
      <w:pPr>
        <w:jc w:val="center"/>
        <w:rPr>
          <w:rFonts w:cstheme="minorHAnsi"/>
          <w:color w:val="002D62" w:themeColor="background2"/>
          <w:sz w:val="11"/>
          <w:szCs w:val="11"/>
        </w:rPr>
      </w:pPr>
    </w:p>
    <w:sectPr w:rsidR="009C2C32" w:rsidRPr="009C2C32" w:rsidSect="00C25E5D">
      <w:type w:val="continuous"/>
      <w:pgSz w:w="12240" w:h="15840" w:code="1"/>
      <w:pgMar w:top="720" w:right="720" w:bottom="720" w:left="720" w:header="432" w:footer="432" w:gutter="0"/>
      <w:cols w:space="57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4737" w14:textId="77777777" w:rsidR="00205E75" w:rsidRDefault="00205E75" w:rsidP="00452ED9">
      <w:r>
        <w:separator/>
      </w:r>
    </w:p>
  </w:endnote>
  <w:endnote w:type="continuationSeparator" w:id="0">
    <w:p w14:paraId="343D556C" w14:textId="77777777" w:rsidR="00205E75" w:rsidRDefault="00205E75" w:rsidP="0045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2DDA" w14:textId="4E8130FC" w:rsidR="00452ED9" w:rsidRPr="00452ED9" w:rsidRDefault="00452ED9" w:rsidP="00895F0C">
    <w:pPr>
      <w:tabs>
        <w:tab w:val="right" w:pos="10710"/>
      </w:tabs>
      <w:rPr>
        <w:rFonts w:eastAsia="Calibri" w:cs="Calibri"/>
        <w:spacing w:val="-1"/>
        <w:sz w:val="18"/>
        <w:szCs w:val="18"/>
      </w:rPr>
    </w:pPr>
    <w:r w:rsidRPr="00452ED9">
      <w:rPr>
        <w:rFonts w:eastAsia="Calibri" w:cs="Calibri"/>
        <w:sz w:val="18"/>
        <w:szCs w:val="18"/>
      </w:rPr>
      <w:t>2</w:t>
    </w:r>
    <w:r w:rsidRPr="00452ED9">
      <w:rPr>
        <w:rFonts w:eastAsia="Calibri" w:cs="Calibri"/>
        <w:spacing w:val="40"/>
        <w:sz w:val="18"/>
        <w:szCs w:val="18"/>
      </w:rPr>
      <w:t xml:space="preserve"> </w:t>
    </w:r>
    <w:r w:rsidRPr="00452ED9">
      <w:rPr>
        <w:rFonts w:eastAsia="Times New Roman" w:cs="Times New Roman"/>
        <w:b/>
        <w:bCs/>
        <w:sz w:val="18"/>
        <w:szCs w:val="18"/>
      </w:rPr>
      <w:t>•</w:t>
    </w:r>
    <w:r w:rsidRPr="00452ED9">
      <w:rPr>
        <w:rFonts w:eastAsia="Times New Roman" w:cs="Times New Roman"/>
        <w:b/>
        <w:bCs/>
        <w:spacing w:val="34"/>
        <w:sz w:val="18"/>
        <w:szCs w:val="18"/>
      </w:rPr>
      <w:t xml:space="preserve"> </w:t>
    </w:r>
    <w:r w:rsidRPr="00452ED9">
      <w:rPr>
        <w:rFonts w:eastAsia="Calibri" w:cs="Calibri"/>
        <w:sz w:val="18"/>
        <w:szCs w:val="18"/>
      </w:rPr>
      <w:t>BCSSE 20</w:t>
    </w:r>
    <w:r w:rsidR="004C2D4C">
      <w:rPr>
        <w:rFonts w:eastAsia="Calibri" w:cs="Calibri"/>
        <w:sz w:val="18"/>
        <w:szCs w:val="18"/>
      </w:rPr>
      <w:t>2</w:t>
    </w:r>
    <w:r w:rsidR="00DC158B">
      <w:rPr>
        <w:rFonts w:eastAsia="Calibri" w:cs="Calibri"/>
        <w:sz w:val="18"/>
        <w:szCs w:val="18"/>
      </w:rPr>
      <w:t>1</w:t>
    </w:r>
    <w:r w:rsidRPr="00452ED9">
      <w:rPr>
        <w:rFonts w:eastAsia="Calibri" w:cs="Calibri"/>
        <w:spacing w:val="1"/>
        <w:sz w:val="18"/>
        <w:szCs w:val="18"/>
      </w:rPr>
      <w:t xml:space="preserve"> </w:t>
    </w:r>
    <w:r w:rsidRPr="00452ED9">
      <w:rPr>
        <w:rFonts w:eastAsia="Calibri" w:cs="Calibri"/>
        <w:spacing w:val="-1"/>
        <w:sz w:val="18"/>
        <w:szCs w:val="18"/>
      </w:rPr>
      <w:t>OVERVIEW</w:t>
    </w:r>
    <w:r w:rsidR="00734ED7">
      <w:rPr>
        <w:rFonts w:eastAsia="Calibri" w:cs="Calibri"/>
        <w:spacing w:val="-1"/>
        <w:sz w:val="18"/>
        <w:szCs w:val="18"/>
      </w:rPr>
      <w:tab/>
      <w:t>0</w:t>
    </w:r>
    <w:r w:rsidR="0038135A">
      <w:rPr>
        <w:rFonts w:eastAsia="Calibri" w:cs="Calibri"/>
        <w:spacing w:val="-1"/>
        <w:sz w:val="18"/>
        <w:szCs w:val="18"/>
      </w:rPr>
      <w:t>8</w:t>
    </w:r>
    <w:r w:rsidR="00837D3D">
      <w:rPr>
        <w:rFonts w:eastAsia="Calibri" w:cs="Calibri"/>
        <w:spacing w:val="-1"/>
        <w:sz w:val="18"/>
        <w:szCs w:val="18"/>
      </w:rPr>
      <w:t>-</w:t>
    </w:r>
    <w:r w:rsidR="00DC158B">
      <w:rPr>
        <w:rFonts w:eastAsia="Calibri" w:cs="Calibri"/>
        <w:spacing w:val="-1"/>
        <w:sz w:val="18"/>
        <w:szCs w:val="18"/>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A833" w14:textId="77777777" w:rsidR="00205E75" w:rsidRDefault="00205E75" w:rsidP="00452ED9">
      <w:r>
        <w:separator/>
      </w:r>
    </w:p>
  </w:footnote>
  <w:footnote w:type="continuationSeparator" w:id="0">
    <w:p w14:paraId="21BF545C" w14:textId="77777777" w:rsidR="00205E75" w:rsidRDefault="00205E75" w:rsidP="00452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FE1"/>
    <w:multiLevelType w:val="hybridMultilevel"/>
    <w:tmpl w:val="7BF04462"/>
    <w:lvl w:ilvl="0" w:tplc="CE201C8A">
      <w:start w:val="1"/>
      <w:numFmt w:val="lowerLetter"/>
      <w:lvlText w:val="%1."/>
      <w:lvlJc w:val="left"/>
      <w:pPr>
        <w:ind w:left="153" w:hanging="154"/>
      </w:pPr>
      <w:rPr>
        <w:rFonts w:ascii="Calibri" w:eastAsia="Calibri" w:hAnsi="Calibri" w:hint="default"/>
        <w:w w:val="99"/>
        <w:sz w:val="16"/>
        <w:szCs w:val="16"/>
      </w:rPr>
    </w:lvl>
    <w:lvl w:ilvl="1" w:tplc="2DDE0DA2">
      <w:start w:val="1"/>
      <w:numFmt w:val="bullet"/>
      <w:lvlText w:val="•"/>
      <w:lvlJc w:val="left"/>
      <w:pPr>
        <w:ind w:left="511" w:hanging="154"/>
      </w:pPr>
      <w:rPr>
        <w:rFonts w:hint="default"/>
      </w:rPr>
    </w:lvl>
    <w:lvl w:ilvl="2" w:tplc="3E6E69C2">
      <w:start w:val="1"/>
      <w:numFmt w:val="bullet"/>
      <w:lvlText w:val="•"/>
      <w:lvlJc w:val="left"/>
      <w:pPr>
        <w:ind w:left="869" w:hanging="154"/>
      </w:pPr>
      <w:rPr>
        <w:rFonts w:hint="default"/>
      </w:rPr>
    </w:lvl>
    <w:lvl w:ilvl="3" w:tplc="BD5AD960">
      <w:start w:val="1"/>
      <w:numFmt w:val="bullet"/>
      <w:lvlText w:val="•"/>
      <w:lvlJc w:val="left"/>
      <w:pPr>
        <w:ind w:left="1228" w:hanging="154"/>
      </w:pPr>
      <w:rPr>
        <w:rFonts w:hint="default"/>
      </w:rPr>
    </w:lvl>
    <w:lvl w:ilvl="4" w:tplc="EC868C72">
      <w:start w:val="1"/>
      <w:numFmt w:val="bullet"/>
      <w:lvlText w:val="•"/>
      <w:lvlJc w:val="left"/>
      <w:pPr>
        <w:ind w:left="1586" w:hanging="154"/>
      </w:pPr>
      <w:rPr>
        <w:rFonts w:hint="default"/>
      </w:rPr>
    </w:lvl>
    <w:lvl w:ilvl="5" w:tplc="5C00D252">
      <w:start w:val="1"/>
      <w:numFmt w:val="bullet"/>
      <w:lvlText w:val="•"/>
      <w:lvlJc w:val="left"/>
      <w:pPr>
        <w:ind w:left="1944" w:hanging="154"/>
      </w:pPr>
      <w:rPr>
        <w:rFonts w:hint="default"/>
      </w:rPr>
    </w:lvl>
    <w:lvl w:ilvl="6" w:tplc="19CCF7D8">
      <w:start w:val="1"/>
      <w:numFmt w:val="bullet"/>
      <w:lvlText w:val="•"/>
      <w:lvlJc w:val="left"/>
      <w:pPr>
        <w:ind w:left="2302" w:hanging="154"/>
      </w:pPr>
      <w:rPr>
        <w:rFonts w:hint="default"/>
      </w:rPr>
    </w:lvl>
    <w:lvl w:ilvl="7" w:tplc="9EDCE382">
      <w:start w:val="1"/>
      <w:numFmt w:val="bullet"/>
      <w:lvlText w:val="•"/>
      <w:lvlJc w:val="left"/>
      <w:pPr>
        <w:ind w:left="2660" w:hanging="154"/>
      </w:pPr>
      <w:rPr>
        <w:rFonts w:hint="default"/>
      </w:rPr>
    </w:lvl>
    <w:lvl w:ilvl="8" w:tplc="711A4B06">
      <w:start w:val="1"/>
      <w:numFmt w:val="bullet"/>
      <w:lvlText w:val="•"/>
      <w:lvlJc w:val="left"/>
      <w:pPr>
        <w:ind w:left="3019" w:hanging="154"/>
      </w:pPr>
      <w:rPr>
        <w:rFonts w:hint="default"/>
      </w:rPr>
    </w:lvl>
  </w:abstractNum>
  <w:abstractNum w:abstractNumId="1" w15:restartNumberingAfterBreak="0">
    <w:nsid w:val="4358549D"/>
    <w:multiLevelType w:val="hybridMultilevel"/>
    <w:tmpl w:val="8BF6F8FE"/>
    <w:lvl w:ilvl="0" w:tplc="CC0EB0EA">
      <w:start w:val="1"/>
      <w:numFmt w:val="lowerLetter"/>
      <w:lvlText w:val="%1."/>
      <w:lvlJc w:val="left"/>
      <w:pPr>
        <w:ind w:left="180" w:hanging="180"/>
      </w:pPr>
      <w:rPr>
        <w:rFonts w:ascii="Calibri" w:eastAsia="Calibri" w:hAnsi="Calibri" w:hint="default"/>
        <w:w w:val="99"/>
        <w:sz w:val="16"/>
        <w:szCs w:val="16"/>
      </w:rPr>
    </w:lvl>
    <w:lvl w:ilvl="1" w:tplc="A42A6DB0">
      <w:start w:val="1"/>
      <w:numFmt w:val="bullet"/>
      <w:lvlText w:val="•"/>
      <w:lvlJc w:val="left"/>
      <w:pPr>
        <w:ind w:left="616" w:hanging="180"/>
      </w:pPr>
      <w:rPr>
        <w:rFonts w:hint="default"/>
      </w:rPr>
    </w:lvl>
    <w:lvl w:ilvl="2" w:tplc="5BB4786A">
      <w:start w:val="1"/>
      <w:numFmt w:val="bullet"/>
      <w:lvlText w:val="•"/>
      <w:lvlJc w:val="left"/>
      <w:pPr>
        <w:ind w:left="1053" w:hanging="180"/>
      </w:pPr>
      <w:rPr>
        <w:rFonts w:hint="default"/>
      </w:rPr>
    </w:lvl>
    <w:lvl w:ilvl="3" w:tplc="E3FA6B1C">
      <w:start w:val="1"/>
      <w:numFmt w:val="bullet"/>
      <w:lvlText w:val="•"/>
      <w:lvlJc w:val="left"/>
      <w:pPr>
        <w:ind w:left="1490" w:hanging="180"/>
      </w:pPr>
      <w:rPr>
        <w:rFonts w:hint="default"/>
      </w:rPr>
    </w:lvl>
    <w:lvl w:ilvl="4" w:tplc="A4A6F69A">
      <w:start w:val="1"/>
      <w:numFmt w:val="bullet"/>
      <w:lvlText w:val="•"/>
      <w:lvlJc w:val="left"/>
      <w:pPr>
        <w:ind w:left="1927" w:hanging="180"/>
      </w:pPr>
      <w:rPr>
        <w:rFonts w:hint="default"/>
      </w:rPr>
    </w:lvl>
    <w:lvl w:ilvl="5" w:tplc="F8CE7CA0">
      <w:start w:val="1"/>
      <w:numFmt w:val="bullet"/>
      <w:lvlText w:val="•"/>
      <w:lvlJc w:val="left"/>
      <w:pPr>
        <w:ind w:left="2363" w:hanging="180"/>
      </w:pPr>
      <w:rPr>
        <w:rFonts w:hint="default"/>
      </w:rPr>
    </w:lvl>
    <w:lvl w:ilvl="6" w:tplc="98D0DD06">
      <w:start w:val="1"/>
      <w:numFmt w:val="bullet"/>
      <w:lvlText w:val="•"/>
      <w:lvlJc w:val="left"/>
      <w:pPr>
        <w:ind w:left="2800" w:hanging="180"/>
      </w:pPr>
      <w:rPr>
        <w:rFonts w:hint="default"/>
      </w:rPr>
    </w:lvl>
    <w:lvl w:ilvl="7" w:tplc="CB146102">
      <w:start w:val="1"/>
      <w:numFmt w:val="bullet"/>
      <w:lvlText w:val="•"/>
      <w:lvlJc w:val="left"/>
      <w:pPr>
        <w:ind w:left="3237" w:hanging="180"/>
      </w:pPr>
      <w:rPr>
        <w:rFonts w:hint="default"/>
      </w:rPr>
    </w:lvl>
    <w:lvl w:ilvl="8" w:tplc="1BE6D118">
      <w:start w:val="1"/>
      <w:numFmt w:val="bullet"/>
      <w:lvlText w:val="•"/>
      <w:lvlJc w:val="left"/>
      <w:pPr>
        <w:ind w:left="3674" w:hanging="180"/>
      </w:pPr>
      <w:rPr>
        <w:rFonts w:hint="default"/>
      </w:rPr>
    </w:lvl>
  </w:abstractNum>
  <w:num w:numId="1" w16cid:durableId="2061124488">
    <w:abstractNumId w:val="0"/>
  </w:num>
  <w:num w:numId="2" w16cid:durableId="646473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46"/>
    <w:rsid w:val="00013427"/>
    <w:rsid w:val="0001553B"/>
    <w:rsid w:val="00017F58"/>
    <w:rsid w:val="0002149F"/>
    <w:rsid w:val="00034EFB"/>
    <w:rsid w:val="00044873"/>
    <w:rsid w:val="00052FB5"/>
    <w:rsid w:val="0005772A"/>
    <w:rsid w:val="00061FDB"/>
    <w:rsid w:val="00063C0A"/>
    <w:rsid w:val="0007153F"/>
    <w:rsid w:val="000A543B"/>
    <w:rsid w:val="000B3619"/>
    <w:rsid w:val="000B4807"/>
    <w:rsid w:val="000F765A"/>
    <w:rsid w:val="00102560"/>
    <w:rsid w:val="00107222"/>
    <w:rsid w:val="001111A9"/>
    <w:rsid w:val="0013058F"/>
    <w:rsid w:val="001334F7"/>
    <w:rsid w:val="00136E25"/>
    <w:rsid w:val="001476B6"/>
    <w:rsid w:val="00170F1E"/>
    <w:rsid w:val="0018152B"/>
    <w:rsid w:val="00187FB0"/>
    <w:rsid w:val="00197341"/>
    <w:rsid w:val="001A3561"/>
    <w:rsid w:val="001C2B61"/>
    <w:rsid w:val="00205E75"/>
    <w:rsid w:val="00213240"/>
    <w:rsid w:val="002275DC"/>
    <w:rsid w:val="00236B38"/>
    <w:rsid w:val="00245921"/>
    <w:rsid w:val="00261241"/>
    <w:rsid w:val="002857CB"/>
    <w:rsid w:val="002876CE"/>
    <w:rsid w:val="00292E6C"/>
    <w:rsid w:val="00294572"/>
    <w:rsid w:val="00296C65"/>
    <w:rsid w:val="002976E8"/>
    <w:rsid w:val="002A7439"/>
    <w:rsid w:val="002B1C7D"/>
    <w:rsid w:val="002C0CC7"/>
    <w:rsid w:val="002C15E8"/>
    <w:rsid w:val="002D0E02"/>
    <w:rsid w:val="002E41D0"/>
    <w:rsid w:val="002E4D4A"/>
    <w:rsid w:val="002E70B4"/>
    <w:rsid w:val="00302083"/>
    <w:rsid w:val="00306E1F"/>
    <w:rsid w:val="00310BF3"/>
    <w:rsid w:val="00311BCB"/>
    <w:rsid w:val="003176A6"/>
    <w:rsid w:val="003254CE"/>
    <w:rsid w:val="0033015F"/>
    <w:rsid w:val="00340DCF"/>
    <w:rsid w:val="00341D9B"/>
    <w:rsid w:val="00347B48"/>
    <w:rsid w:val="00354469"/>
    <w:rsid w:val="00375CA5"/>
    <w:rsid w:val="0038135A"/>
    <w:rsid w:val="003838E7"/>
    <w:rsid w:val="0039003A"/>
    <w:rsid w:val="003A61CF"/>
    <w:rsid w:val="003A7C3F"/>
    <w:rsid w:val="003B4F71"/>
    <w:rsid w:val="003B76EE"/>
    <w:rsid w:val="003E078E"/>
    <w:rsid w:val="003E6494"/>
    <w:rsid w:val="00414E51"/>
    <w:rsid w:val="004316F1"/>
    <w:rsid w:val="00443A23"/>
    <w:rsid w:val="004450E0"/>
    <w:rsid w:val="00447562"/>
    <w:rsid w:val="004520E1"/>
    <w:rsid w:val="00452ED9"/>
    <w:rsid w:val="00453874"/>
    <w:rsid w:val="00477E12"/>
    <w:rsid w:val="00487FD8"/>
    <w:rsid w:val="004A5CFC"/>
    <w:rsid w:val="004B66D9"/>
    <w:rsid w:val="004C2D4C"/>
    <w:rsid w:val="004E34AA"/>
    <w:rsid w:val="004F6AD7"/>
    <w:rsid w:val="004F721E"/>
    <w:rsid w:val="0051102F"/>
    <w:rsid w:val="00524C28"/>
    <w:rsid w:val="005466B5"/>
    <w:rsid w:val="00551CE3"/>
    <w:rsid w:val="0056123C"/>
    <w:rsid w:val="00566ECD"/>
    <w:rsid w:val="00567D8E"/>
    <w:rsid w:val="005725E3"/>
    <w:rsid w:val="005764BF"/>
    <w:rsid w:val="00582AA4"/>
    <w:rsid w:val="00592C08"/>
    <w:rsid w:val="00595BD7"/>
    <w:rsid w:val="005A5FFC"/>
    <w:rsid w:val="005B1CEE"/>
    <w:rsid w:val="005B70AC"/>
    <w:rsid w:val="005B769D"/>
    <w:rsid w:val="005C1C07"/>
    <w:rsid w:val="005C3533"/>
    <w:rsid w:val="005D130B"/>
    <w:rsid w:val="005D65F8"/>
    <w:rsid w:val="005E3E34"/>
    <w:rsid w:val="005E7B6E"/>
    <w:rsid w:val="005F1E89"/>
    <w:rsid w:val="00600405"/>
    <w:rsid w:val="006458A7"/>
    <w:rsid w:val="0064624D"/>
    <w:rsid w:val="0064784B"/>
    <w:rsid w:val="00651890"/>
    <w:rsid w:val="006579C7"/>
    <w:rsid w:val="00662A0B"/>
    <w:rsid w:val="00664336"/>
    <w:rsid w:val="00675346"/>
    <w:rsid w:val="006C1A9D"/>
    <w:rsid w:val="006C1B60"/>
    <w:rsid w:val="006C566A"/>
    <w:rsid w:val="006C6EDB"/>
    <w:rsid w:val="006D5E52"/>
    <w:rsid w:val="006F75FC"/>
    <w:rsid w:val="00710F30"/>
    <w:rsid w:val="00715019"/>
    <w:rsid w:val="007161CC"/>
    <w:rsid w:val="007162CE"/>
    <w:rsid w:val="00734ED7"/>
    <w:rsid w:val="00734F2C"/>
    <w:rsid w:val="00746850"/>
    <w:rsid w:val="007577D1"/>
    <w:rsid w:val="007609B8"/>
    <w:rsid w:val="00776F16"/>
    <w:rsid w:val="007A6FED"/>
    <w:rsid w:val="007B3EE8"/>
    <w:rsid w:val="007B461B"/>
    <w:rsid w:val="007B6F29"/>
    <w:rsid w:val="007D4827"/>
    <w:rsid w:val="007D75FF"/>
    <w:rsid w:val="007E025F"/>
    <w:rsid w:val="007F033C"/>
    <w:rsid w:val="0080064A"/>
    <w:rsid w:val="008008C3"/>
    <w:rsid w:val="00827C3D"/>
    <w:rsid w:val="00837D3D"/>
    <w:rsid w:val="0084042D"/>
    <w:rsid w:val="00841AC8"/>
    <w:rsid w:val="00855A48"/>
    <w:rsid w:val="00876AD8"/>
    <w:rsid w:val="00895F0C"/>
    <w:rsid w:val="00897FA4"/>
    <w:rsid w:val="008B2791"/>
    <w:rsid w:val="008B44A6"/>
    <w:rsid w:val="008B5C6A"/>
    <w:rsid w:val="008B5F7D"/>
    <w:rsid w:val="008D2E61"/>
    <w:rsid w:val="008F00C9"/>
    <w:rsid w:val="008F08AC"/>
    <w:rsid w:val="008F6AAE"/>
    <w:rsid w:val="00905CA7"/>
    <w:rsid w:val="0090602A"/>
    <w:rsid w:val="00906CAD"/>
    <w:rsid w:val="0090790A"/>
    <w:rsid w:val="00913D14"/>
    <w:rsid w:val="00926DB3"/>
    <w:rsid w:val="00935E5A"/>
    <w:rsid w:val="00950090"/>
    <w:rsid w:val="00950F79"/>
    <w:rsid w:val="009522BF"/>
    <w:rsid w:val="00957065"/>
    <w:rsid w:val="0095761D"/>
    <w:rsid w:val="00964417"/>
    <w:rsid w:val="00967135"/>
    <w:rsid w:val="009705DE"/>
    <w:rsid w:val="009760A4"/>
    <w:rsid w:val="00977FC8"/>
    <w:rsid w:val="00980FDB"/>
    <w:rsid w:val="00990E1B"/>
    <w:rsid w:val="00991134"/>
    <w:rsid w:val="009948FA"/>
    <w:rsid w:val="009C1122"/>
    <w:rsid w:val="009C2C32"/>
    <w:rsid w:val="009D1580"/>
    <w:rsid w:val="009E0205"/>
    <w:rsid w:val="009E485F"/>
    <w:rsid w:val="009F3499"/>
    <w:rsid w:val="00A068DF"/>
    <w:rsid w:val="00A5335A"/>
    <w:rsid w:val="00A5461B"/>
    <w:rsid w:val="00A56A82"/>
    <w:rsid w:val="00A82F74"/>
    <w:rsid w:val="00A913FE"/>
    <w:rsid w:val="00AB0FA3"/>
    <w:rsid w:val="00AC099C"/>
    <w:rsid w:val="00AC6573"/>
    <w:rsid w:val="00AC76ED"/>
    <w:rsid w:val="00AE4FDF"/>
    <w:rsid w:val="00AE5DB8"/>
    <w:rsid w:val="00AE6080"/>
    <w:rsid w:val="00B12677"/>
    <w:rsid w:val="00B1289E"/>
    <w:rsid w:val="00B14A0F"/>
    <w:rsid w:val="00B170AC"/>
    <w:rsid w:val="00B54FAD"/>
    <w:rsid w:val="00B64797"/>
    <w:rsid w:val="00B64837"/>
    <w:rsid w:val="00B67EAF"/>
    <w:rsid w:val="00B84C10"/>
    <w:rsid w:val="00BA4642"/>
    <w:rsid w:val="00BB180A"/>
    <w:rsid w:val="00BB28F9"/>
    <w:rsid w:val="00BC4B28"/>
    <w:rsid w:val="00BD7D67"/>
    <w:rsid w:val="00BE29B2"/>
    <w:rsid w:val="00C1762A"/>
    <w:rsid w:val="00C21600"/>
    <w:rsid w:val="00C25E5D"/>
    <w:rsid w:val="00C31086"/>
    <w:rsid w:val="00C32A8E"/>
    <w:rsid w:val="00C359EB"/>
    <w:rsid w:val="00C43C53"/>
    <w:rsid w:val="00C51643"/>
    <w:rsid w:val="00C72F17"/>
    <w:rsid w:val="00C866A6"/>
    <w:rsid w:val="00C91C47"/>
    <w:rsid w:val="00C92FB6"/>
    <w:rsid w:val="00CB41FE"/>
    <w:rsid w:val="00CD7A9D"/>
    <w:rsid w:val="00CE2B73"/>
    <w:rsid w:val="00D14F53"/>
    <w:rsid w:val="00D30C4F"/>
    <w:rsid w:val="00D31340"/>
    <w:rsid w:val="00D32C37"/>
    <w:rsid w:val="00D3759C"/>
    <w:rsid w:val="00D40FBB"/>
    <w:rsid w:val="00D50B7B"/>
    <w:rsid w:val="00D677C0"/>
    <w:rsid w:val="00D75861"/>
    <w:rsid w:val="00D84678"/>
    <w:rsid w:val="00D86749"/>
    <w:rsid w:val="00D86D4D"/>
    <w:rsid w:val="00DB188C"/>
    <w:rsid w:val="00DC158B"/>
    <w:rsid w:val="00DE0923"/>
    <w:rsid w:val="00DE0AD6"/>
    <w:rsid w:val="00DF5B86"/>
    <w:rsid w:val="00E0629C"/>
    <w:rsid w:val="00E11863"/>
    <w:rsid w:val="00E1236E"/>
    <w:rsid w:val="00E13EAD"/>
    <w:rsid w:val="00E149B9"/>
    <w:rsid w:val="00E25A78"/>
    <w:rsid w:val="00E4455E"/>
    <w:rsid w:val="00E45FBE"/>
    <w:rsid w:val="00E4752F"/>
    <w:rsid w:val="00E568E2"/>
    <w:rsid w:val="00E66C0A"/>
    <w:rsid w:val="00E8618E"/>
    <w:rsid w:val="00E94787"/>
    <w:rsid w:val="00EA0600"/>
    <w:rsid w:val="00EA5CF4"/>
    <w:rsid w:val="00EC13E1"/>
    <w:rsid w:val="00EC7CB1"/>
    <w:rsid w:val="00ED7DED"/>
    <w:rsid w:val="00EE02DD"/>
    <w:rsid w:val="00EE08A5"/>
    <w:rsid w:val="00EE28D8"/>
    <w:rsid w:val="00F01ADB"/>
    <w:rsid w:val="00F02D10"/>
    <w:rsid w:val="00F076E3"/>
    <w:rsid w:val="00F15C5B"/>
    <w:rsid w:val="00F1706C"/>
    <w:rsid w:val="00F173D6"/>
    <w:rsid w:val="00F237B4"/>
    <w:rsid w:val="00F654FF"/>
    <w:rsid w:val="00F66987"/>
    <w:rsid w:val="00F66DC9"/>
    <w:rsid w:val="00F7198C"/>
    <w:rsid w:val="00F82252"/>
    <w:rsid w:val="00FA34B0"/>
    <w:rsid w:val="00FA5213"/>
    <w:rsid w:val="00FB61EE"/>
    <w:rsid w:val="00FD0FCD"/>
    <w:rsid w:val="00FE54D0"/>
    <w:rsid w:val="00FE5BA4"/>
    <w:rsid w:val="00FE7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92850"/>
  <w15:docId w15:val="{715F236F-CED9-46FE-9C14-CC6AE430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C1762A"/>
    <w:pPr>
      <w:spacing w:before="200" w:after="60" w:line="204" w:lineRule="auto"/>
      <w:outlineLvl w:val="0"/>
    </w:pPr>
    <w:rPr>
      <w:rFonts w:ascii="Calibri" w:eastAsia="Calibri" w:hAnsi="Calibri"/>
      <w:b/>
      <w:bCs/>
      <w:color w:val="002D62" w:themeColor="background2"/>
      <w:spacing w:val="-1"/>
      <w:sz w:val="38"/>
      <w:szCs w:val="38"/>
    </w:rPr>
  </w:style>
  <w:style w:type="paragraph" w:styleId="Heading3">
    <w:name w:val="heading 3"/>
    <w:basedOn w:val="Normal"/>
    <w:next w:val="Normal"/>
    <w:link w:val="Heading3Char"/>
    <w:uiPriority w:val="9"/>
    <w:unhideWhenUsed/>
    <w:qFormat/>
    <w:rsid w:val="00C91C47"/>
    <w:pPr>
      <w:keepNext/>
      <w:keepLines/>
      <w:spacing w:before="40"/>
      <w:outlineLvl w:val="2"/>
    </w:pPr>
    <w:rPr>
      <w:rFonts w:asciiTheme="majorHAnsi" w:eastAsiaTheme="majorEastAsia" w:hAnsiTheme="majorHAnsi" w:cstheme="majorBidi"/>
      <w:color w:val="7E560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602A"/>
    <w:pPr>
      <w:spacing w:after="120" w:line="259" w:lineRule="auto"/>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2C08"/>
    <w:rPr>
      <w:rFonts w:ascii="Tahoma" w:hAnsi="Tahoma" w:cs="Tahoma"/>
      <w:sz w:val="16"/>
      <w:szCs w:val="16"/>
    </w:rPr>
  </w:style>
  <w:style w:type="character" w:customStyle="1" w:styleId="BalloonTextChar">
    <w:name w:val="Balloon Text Char"/>
    <w:basedOn w:val="DefaultParagraphFont"/>
    <w:link w:val="BalloonText"/>
    <w:uiPriority w:val="99"/>
    <w:semiHidden/>
    <w:rsid w:val="00592C08"/>
    <w:rPr>
      <w:rFonts w:ascii="Tahoma" w:hAnsi="Tahoma" w:cs="Tahoma"/>
      <w:sz w:val="16"/>
      <w:szCs w:val="16"/>
    </w:rPr>
  </w:style>
  <w:style w:type="character" w:styleId="CommentReference">
    <w:name w:val="annotation reference"/>
    <w:basedOn w:val="DefaultParagraphFont"/>
    <w:uiPriority w:val="99"/>
    <w:semiHidden/>
    <w:unhideWhenUsed/>
    <w:rsid w:val="00340DCF"/>
    <w:rPr>
      <w:sz w:val="16"/>
      <w:szCs w:val="16"/>
    </w:rPr>
  </w:style>
  <w:style w:type="paragraph" w:styleId="CommentText">
    <w:name w:val="annotation text"/>
    <w:basedOn w:val="Normal"/>
    <w:link w:val="CommentTextChar"/>
    <w:uiPriority w:val="99"/>
    <w:semiHidden/>
    <w:unhideWhenUsed/>
    <w:rsid w:val="00340DCF"/>
    <w:rPr>
      <w:sz w:val="20"/>
      <w:szCs w:val="20"/>
    </w:rPr>
  </w:style>
  <w:style w:type="character" w:customStyle="1" w:styleId="CommentTextChar">
    <w:name w:val="Comment Text Char"/>
    <w:basedOn w:val="DefaultParagraphFont"/>
    <w:link w:val="CommentText"/>
    <w:uiPriority w:val="99"/>
    <w:semiHidden/>
    <w:rsid w:val="00340DCF"/>
    <w:rPr>
      <w:sz w:val="20"/>
      <w:szCs w:val="20"/>
    </w:rPr>
  </w:style>
  <w:style w:type="paragraph" w:styleId="CommentSubject">
    <w:name w:val="annotation subject"/>
    <w:basedOn w:val="CommentText"/>
    <w:next w:val="CommentText"/>
    <w:link w:val="CommentSubjectChar"/>
    <w:uiPriority w:val="99"/>
    <w:semiHidden/>
    <w:unhideWhenUsed/>
    <w:rsid w:val="00340DCF"/>
    <w:rPr>
      <w:b/>
      <w:bCs/>
    </w:rPr>
  </w:style>
  <w:style w:type="character" w:customStyle="1" w:styleId="CommentSubjectChar">
    <w:name w:val="Comment Subject Char"/>
    <w:basedOn w:val="CommentTextChar"/>
    <w:link w:val="CommentSubject"/>
    <w:uiPriority w:val="99"/>
    <w:semiHidden/>
    <w:rsid w:val="00340DCF"/>
    <w:rPr>
      <w:b/>
      <w:bCs/>
      <w:sz w:val="20"/>
      <w:szCs w:val="20"/>
    </w:rPr>
  </w:style>
  <w:style w:type="character" w:customStyle="1" w:styleId="Heading3Char">
    <w:name w:val="Heading 3 Char"/>
    <w:basedOn w:val="DefaultParagraphFont"/>
    <w:link w:val="Heading3"/>
    <w:uiPriority w:val="9"/>
    <w:rsid w:val="00C91C47"/>
    <w:rPr>
      <w:rFonts w:asciiTheme="majorHAnsi" w:eastAsiaTheme="majorEastAsia" w:hAnsiTheme="majorHAnsi" w:cstheme="majorBidi"/>
      <w:color w:val="7E5609" w:themeColor="accent1" w:themeShade="7F"/>
      <w:sz w:val="24"/>
      <w:szCs w:val="24"/>
    </w:rPr>
  </w:style>
  <w:style w:type="paragraph" w:styleId="Header">
    <w:name w:val="header"/>
    <w:basedOn w:val="Normal"/>
    <w:link w:val="HeaderChar"/>
    <w:uiPriority w:val="99"/>
    <w:unhideWhenUsed/>
    <w:rsid w:val="00452ED9"/>
    <w:pPr>
      <w:tabs>
        <w:tab w:val="center" w:pos="4680"/>
        <w:tab w:val="right" w:pos="9360"/>
      </w:tabs>
    </w:pPr>
  </w:style>
  <w:style w:type="character" w:customStyle="1" w:styleId="HeaderChar">
    <w:name w:val="Header Char"/>
    <w:basedOn w:val="DefaultParagraphFont"/>
    <w:link w:val="Header"/>
    <w:uiPriority w:val="99"/>
    <w:rsid w:val="00452ED9"/>
  </w:style>
  <w:style w:type="paragraph" w:styleId="Footer">
    <w:name w:val="footer"/>
    <w:basedOn w:val="Normal"/>
    <w:link w:val="FooterChar"/>
    <w:uiPriority w:val="99"/>
    <w:unhideWhenUsed/>
    <w:rsid w:val="00452ED9"/>
    <w:pPr>
      <w:tabs>
        <w:tab w:val="center" w:pos="4680"/>
        <w:tab w:val="right" w:pos="9360"/>
      </w:tabs>
    </w:pPr>
  </w:style>
  <w:style w:type="character" w:customStyle="1" w:styleId="FooterChar">
    <w:name w:val="Footer Char"/>
    <w:basedOn w:val="DefaultParagraphFont"/>
    <w:link w:val="Footer"/>
    <w:uiPriority w:val="99"/>
    <w:rsid w:val="00452ED9"/>
  </w:style>
  <w:style w:type="character" w:customStyle="1" w:styleId="BodyTextChar">
    <w:name w:val="Body Text Char"/>
    <w:basedOn w:val="DefaultParagraphFont"/>
    <w:link w:val="BodyText"/>
    <w:uiPriority w:val="1"/>
    <w:rsid w:val="0090602A"/>
    <w:rPr>
      <w:rFonts w:ascii="Times New Roman" w:eastAsia="Times New Roman" w:hAnsi="Times New Roman"/>
      <w:sz w:val="21"/>
      <w:szCs w:val="21"/>
    </w:rPr>
  </w:style>
  <w:style w:type="character" w:styleId="Hyperlink">
    <w:name w:val="Hyperlink"/>
    <w:basedOn w:val="DefaultParagraphFont"/>
    <w:uiPriority w:val="99"/>
    <w:unhideWhenUsed/>
    <w:rsid w:val="00EC1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0933">
      <w:bodyDiv w:val="1"/>
      <w:marLeft w:val="0"/>
      <w:marRight w:val="0"/>
      <w:marTop w:val="0"/>
      <w:marBottom w:val="0"/>
      <w:divBdr>
        <w:top w:val="none" w:sz="0" w:space="0" w:color="auto"/>
        <w:left w:val="none" w:sz="0" w:space="0" w:color="auto"/>
        <w:bottom w:val="none" w:sz="0" w:space="0" w:color="auto"/>
        <w:right w:val="none" w:sz="0" w:space="0" w:color="auto"/>
      </w:divBdr>
    </w:div>
    <w:div w:id="497231999">
      <w:bodyDiv w:val="1"/>
      <w:marLeft w:val="0"/>
      <w:marRight w:val="0"/>
      <w:marTop w:val="0"/>
      <w:marBottom w:val="0"/>
      <w:divBdr>
        <w:top w:val="none" w:sz="0" w:space="0" w:color="auto"/>
        <w:left w:val="none" w:sz="0" w:space="0" w:color="auto"/>
        <w:bottom w:val="none" w:sz="0" w:space="0" w:color="auto"/>
        <w:right w:val="none" w:sz="0" w:space="0" w:color="auto"/>
      </w:divBdr>
    </w:div>
    <w:div w:id="600383743">
      <w:bodyDiv w:val="1"/>
      <w:marLeft w:val="0"/>
      <w:marRight w:val="0"/>
      <w:marTop w:val="0"/>
      <w:marBottom w:val="0"/>
      <w:divBdr>
        <w:top w:val="none" w:sz="0" w:space="0" w:color="auto"/>
        <w:left w:val="none" w:sz="0" w:space="0" w:color="auto"/>
        <w:bottom w:val="none" w:sz="0" w:space="0" w:color="auto"/>
        <w:right w:val="none" w:sz="0" w:space="0" w:color="auto"/>
      </w:divBdr>
    </w:div>
    <w:div w:id="1219899046">
      <w:bodyDiv w:val="1"/>
      <w:marLeft w:val="0"/>
      <w:marRight w:val="0"/>
      <w:marTop w:val="0"/>
      <w:marBottom w:val="0"/>
      <w:divBdr>
        <w:top w:val="none" w:sz="0" w:space="0" w:color="auto"/>
        <w:left w:val="none" w:sz="0" w:space="0" w:color="auto"/>
        <w:bottom w:val="none" w:sz="0" w:space="0" w:color="auto"/>
        <w:right w:val="none" w:sz="0" w:space="0" w:color="auto"/>
      </w:divBdr>
    </w:div>
    <w:div w:id="1282147809">
      <w:bodyDiv w:val="1"/>
      <w:marLeft w:val="0"/>
      <w:marRight w:val="0"/>
      <w:marTop w:val="0"/>
      <w:marBottom w:val="0"/>
      <w:divBdr>
        <w:top w:val="none" w:sz="0" w:space="0" w:color="auto"/>
        <w:left w:val="none" w:sz="0" w:space="0" w:color="auto"/>
        <w:bottom w:val="none" w:sz="0" w:space="0" w:color="auto"/>
        <w:right w:val="none" w:sz="0" w:space="0" w:color="auto"/>
      </w:divBdr>
    </w:div>
    <w:div w:id="183953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8900-DE18-45F5-8552-59FD1764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Sarah B</dc:creator>
  <cp:lastModifiedBy>Gonyea, Robert Michael</cp:lastModifiedBy>
  <cp:revision>13</cp:revision>
  <cp:lastPrinted>2018-07-17T20:55:00Z</cp:lastPrinted>
  <dcterms:created xsi:type="dcterms:W3CDTF">2021-08-13T16:11:00Z</dcterms:created>
  <dcterms:modified xsi:type="dcterms:W3CDTF">2022-08-10T16:21:00Z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LastSaved">
    <vt:filetime>2016-07-01T00:00:00Z</vt:filetime>
  </property>
</Properties>
</file>